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C1" w:rsidRPr="00F212FA" w:rsidRDefault="00246DC1" w:rsidP="00246DC1">
      <w:pPr>
        <w:rPr>
          <w:rFonts w:ascii="新細明體" w:hAnsi="新細明體"/>
          <w:b/>
          <w:color w:val="000000"/>
          <w:sz w:val="28"/>
          <w:szCs w:val="28"/>
        </w:rPr>
      </w:pPr>
      <w:r w:rsidRPr="00F212FA">
        <w:rPr>
          <w:rFonts w:ascii="新細明體" w:hAnsi="新細明體" w:hint="eastAsia"/>
          <w:b/>
          <w:color w:val="000000"/>
          <w:sz w:val="28"/>
          <w:szCs w:val="28"/>
        </w:rPr>
        <w:t>國立臺灣大學社會科學院社會工作學系教師升等作業要點</w:t>
      </w:r>
      <w:bookmarkStart w:id="0" w:name="_GoBack"/>
      <w:bookmarkEnd w:id="0"/>
    </w:p>
    <w:p w:rsidR="00246DC1" w:rsidRPr="00EE6C6D" w:rsidRDefault="00246DC1" w:rsidP="00246DC1">
      <w:pPr>
        <w:jc w:val="right"/>
        <w:rPr>
          <w:color w:val="000000"/>
          <w:sz w:val="20"/>
        </w:rPr>
      </w:pPr>
      <w:smartTag w:uri="urn:schemas-microsoft-com:office:smarttags" w:element="chsdate">
        <w:smartTagPr>
          <w:attr w:name="IsROCDate" w:val="False"/>
          <w:attr w:name="IsLunarDate" w:val="False"/>
          <w:attr w:name="Day" w:val="26"/>
          <w:attr w:name="Month" w:val="9"/>
          <w:attr w:name="Year" w:val="1991"/>
        </w:smartTagPr>
        <w:r w:rsidRPr="00EE6C6D">
          <w:rPr>
            <w:rFonts w:hint="eastAsia"/>
            <w:color w:val="000000"/>
            <w:sz w:val="20"/>
          </w:rPr>
          <w:t>91</w:t>
        </w:r>
        <w:r w:rsidRPr="00EE6C6D">
          <w:rPr>
            <w:rFonts w:hint="eastAsia"/>
            <w:color w:val="000000"/>
            <w:sz w:val="20"/>
          </w:rPr>
          <w:t>年</w:t>
        </w:r>
        <w:r w:rsidRPr="00EE6C6D">
          <w:rPr>
            <w:rFonts w:hint="eastAsia"/>
            <w:color w:val="000000"/>
            <w:sz w:val="20"/>
          </w:rPr>
          <w:t>9</w:t>
        </w:r>
        <w:r w:rsidRPr="00EE6C6D">
          <w:rPr>
            <w:rFonts w:hint="eastAsia"/>
            <w:color w:val="000000"/>
            <w:sz w:val="20"/>
          </w:rPr>
          <w:t>月</w:t>
        </w:r>
        <w:r w:rsidRPr="00EE6C6D">
          <w:rPr>
            <w:rFonts w:hint="eastAsia"/>
            <w:color w:val="000000"/>
            <w:sz w:val="20"/>
          </w:rPr>
          <w:t>26</w:t>
        </w:r>
        <w:r w:rsidRPr="00EE6C6D">
          <w:rPr>
            <w:rFonts w:hint="eastAsia"/>
            <w:color w:val="000000"/>
            <w:sz w:val="20"/>
          </w:rPr>
          <w:t>日</w:t>
        </w:r>
      </w:smartTag>
      <w:r w:rsidRPr="00EE6C6D">
        <w:rPr>
          <w:rFonts w:hint="eastAsia"/>
          <w:color w:val="000000"/>
          <w:sz w:val="20"/>
        </w:rPr>
        <w:t>系</w:t>
      </w:r>
      <w:proofErr w:type="gramStart"/>
      <w:r w:rsidRPr="00EE6C6D">
        <w:rPr>
          <w:rFonts w:hint="eastAsia"/>
          <w:color w:val="000000"/>
          <w:sz w:val="20"/>
        </w:rPr>
        <w:t>務</w:t>
      </w:r>
      <w:proofErr w:type="gramEnd"/>
      <w:r w:rsidRPr="00EE6C6D">
        <w:rPr>
          <w:rFonts w:hint="eastAsia"/>
          <w:color w:val="000000"/>
          <w:sz w:val="20"/>
        </w:rPr>
        <w:t>會議通過</w:t>
      </w:r>
    </w:p>
    <w:p w:rsidR="00246DC1" w:rsidRPr="00EE6C6D" w:rsidRDefault="00246DC1" w:rsidP="00246DC1">
      <w:pPr>
        <w:jc w:val="right"/>
        <w:rPr>
          <w:color w:val="000000"/>
          <w:sz w:val="20"/>
        </w:rPr>
      </w:pPr>
      <w:smartTag w:uri="urn:schemas-microsoft-com:office:smarttags" w:element="chsdate">
        <w:smartTagPr>
          <w:attr w:name="IsROCDate" w:val="False"/>
          <w:attr w:name="IsLunarDate" w:val="False"/>
          <w:attr w:name="Day" w:val="14"/>
          <w:attr w:name="Month" w:val="10"/>
          <w:attr w:name="Year" w:val="1991"/>
        </w:smartTagPr>
        <w:r w:rsidRPr="00EE6C6D">
          <w:rPr>
            <w:rFonts w:hint="eastAsia"/>
            <w:color w:val="000000"/>
            <w:sz w:val="20"/>
          </w:rPr>
          <w:t>91</w:t>
        </w:r>
        <w:r w:rsidRPr="00EE6C6D">
          <w:rPr>
            <w:rFonts w:hint="eastAsia"/>
            <w:color w:val="000000"/>
            <w:sz w:val="20"/>
          </w:rPr>
          <w:t>年</w:t>
        </w:r>
        <w:r w:rsidRPr="00EE6C6D">
          <w:rPr>
            <w:rFonts w:hint="eastAsia"/>
            <w:color w:val="000000"/>
            <w:sz w:val="20"/>
          </w:rPr>
          <w:t>10</w:t>
        </w:r>
        <w:r w:rsidRPr="00EE6C6D">
          <w:rPr>
            <w:rFonts w:hint="eastAsia"/>
            <w:color w:val="000000"/>
            <w:sz w:val="20"/>
          </w:rPr>
          <w:t>月</w:t>
        </w:r>
        <w:r w:rsidRPr="00EE6C6D">
          <w:rPr>
            <w:rFonts w:hint="eastAsia"/>
            <w:color w:val="000000"/>
            <w:sz w:val="20"/>
          </w:rPr>
          <w:t>14</w:t>
        </w:r>
        <w:r w:rsidRPr="00EE6C6D">
          <w:rPr>
            <w:rFonts w:hint="eastAsia"/>
            <w:color w:val="000000"/>
            <w:sz w:val="20"/>
          </w:rPr>
          <w:t>日</w:t>
        </w:r>
      </w:smartTag>
      <w:r w:rsidRPr="00EE6C6D">
        <w:rPr>
          <w:rFonts w:hint="eastAsia"/>
          <w:color w:val="000000"/>
          <w:sz w:val="20"/>
        </w:rPr>
        <w:t>院</w:t>
      </w:r>
      <w:proofErr w:type="gramStart"/>
      <w:r w:rsidRPr="00EE6C6D">
        <w:rPr>
          <w:rFonts w:hint="eastAsia"/>
          <w:color w:val="000000"/>
          <w:sz w:val="20"/>
        </w:rPr>
        <w:t>務</w:t>
      </w:r>
      <w:proofErr w:type="gramEnd"/>
      <w:r w:rsidRPr="00EE6C6D">
        <w:rPr>
          <w:rFonts w:hint="eastAsia"/>
          <w:color w:val="000000"/>
          <w:sz w:val="20"/>
        </w:rPr>
        <w:t>會議修正後通過</w:t>
      </w:r>
    </w:p>
    <w:p w:rsidR="00246DC1" w:rsidRPr="00EE6C6D" w:rsidRDefault="00246DC1" w:rsidP="00246DC1">
      <w:pPr>
        <w:jc w:val="right"/>
        <w:rPr>
          <w:color w:val="000000"/>
          <w:sz w:val="20"/>
        </w:rPr>
      </w:pPr>
      <w:smartTag w:uri="urn:schemas-microsoft-com:office:smarttags" w:element="chsdate">
        <w:smartTagPr>
          <w:attr w:name="IsROCDate" w:val="False"/>
          <w:attr w:name="IsLunarDate" w:val="False"/>
          <w:attr w:name="Day" w:val="3"/>
          <w:attr w:name="Month" w:val="12"/>
          <w:attr w:name="Year" w:val="1991"/>
        </w:smartTagPr>
        <w:r w:rsidRPr="00EE6C6D">
          <w:rPr>
            <w:rFonts w:hint="eastAsia"/>
            <w:color w:val="000000"/>
            <w:sz w:val="20"/>
          </w:rPr>
          <w:t>91</w:t>
        </w:r>
        <w:r w:rsidRPr="00EE6C6D">
          <w:rPr>
            <w:rFonts w:hint="eastAsia"/>
            <w:color w:val="000000"/>
            <w:sz w:val="20"/>
          </w:rPr>
          <w:t>年</w:t>
        </w:r>
        <w:r w:rsidRPr="00EE6C6D">
          <w:rPr>
            <w:rFonts w:hint="eastAsia"/>
            <w:color w:val="000000"/>
            <w:sz w:val="20"/>
          </w:rPr>
          <w:t>12</w:t>
        </w:r>
        <w:r w:rsidRPr="00EE6C6D">
          <w:rPr>
            <w:rFonts w:hint="eastAsia"/>
            <w:color w:val="000000"/>
            <w:sz w:val="20"/>
          </w:rPr>
          <w:t>月</w:t>
        </w:r>
        <w:r w:rsidRPr="00EE6C6D">
          <w:rPr>
            <w:rFonts w:hint="eastAsia"/>
            <w:color w:val="000000"/>
            <w:sz w:val="20"/>
          </w:rPr>
          <w:t>3</w:t>
        </w:r>
        <w:r w:rsidRPr="00EE6C6D">
          <w:rPr>
            <w:rFonts w:hint="eastAsia"/>
            <w:color w:val="000000"/>
            <w:sz w:val="20"/>
          </w:rPr>
          <w:t>日</w:t>
        </w:r>
      </w:smartTag>
      <w:r w:rsidRPr="00EE6C6D">
        <w:rPr>
          <w:rFonts w:hint="eastAsia"/>
          <w:color w:val="000000"/>
          <w:sz w:val="20"/>
        </w:rPr>
        <w:t>第</w:t>
      </w:r>
      <w:r w:rsidRPr="00EE6C6D">
        <w:rPr>
          <w:rFonts w:hint="eastAsia"/>
          <w:color w:val="000000"/>
          <w:sz w:val="20"/>
        </w:rPr>
        <w:t>2270</w:t>
      </w:r>
      <w:r w:rsidRPr="00EE6C6D">
        <w:rPr>
          <w:rFonts w:hint="eastAsia"/>
          <w:color w:val="000000"/>
          <w:sz w:val="20"/>
        </w:rPr>
        <w:t>次</w:t>
      </w:r>
      <w:r w:rsidR="00A12F03">
        <w:rPr>
          <w:rFonts w:hint="eastAsia"/>
          <w:color w:val="000000"/>
          <w:sz w:val="20"/>
        </w:rPr>
        <w:t>校</w:t>
      </w:r>
      <w:r w:rsidRPr="00EE6C6D">
        <w:rPr>
          <w:rFonts w:hint="eastAsia"/>
          <w:color w:val="000000"/>
          <w:sz w:val="20"/>
        </w:rPr>
        <w:t>行政會議討論通過</w:t>
      </w:r>
    </w:p>
    <w:p w:rsidR="00246DC1" w:rsidRPr="00EE6C6D" w:rsidRDefault="00246DC1" w:rsidP="00246DC1">
      <w:pPr>
        <w:jc w:val="right"/>
        <w:rPr>
          <w:color w:val="000000"/>
          <w:sz w:val="20"/>
        </w:rPr>
      </w:pPr>
      <w:smartTag w:uri="urn:schemas-microsoft-com:office:smarttags" w:element="chsdate">
        <w:smartTagPr>
          <w:attr w:name="IsROCDate" w:val="False"/>
          <w:attr w:name="IsLunarDate" w:val="False"/>
          <w:attr w:name="Day" w:val="21"/>
          <w:attr w:name="Month" w:val="10"/>
          <w:attr w:name="Year" w:val="1992"/>
        </w:smartTagPr>
        <w:r w:rsidRPr="00EE6C6D">
          <w:rPr>
            <w:rFonts w:hint="eastAsia"/>
            <w:color w:val="000000"/>
            <w:sz w:val="20"/>
          </w:rPr>
          <w:t>92</w:t>
        </w:r>
        <w:r w:rsidRPr="00EE6C6D">
          <w:rPr>
            <w:rFonts w:hint="eastAsia"/>
            <w:color w:val="000000"/>
            <w:sz w:val="20"/>
          </w:rPr>
          <w:t>年</w:t>
        </w:r>
        <w:r w:rsidRPr="00EE6C6D">
          <w:rPr>
            <w:rFonts w:hint="eastAsia"/>
            <w:color w:val="000000"/>
            <w:sz w:val="20"/>
          </w:rPr>
          <w:t>10</w:t>
        </w:r>
        <w:r w:rsidRPr="00EE6C6D">
          <w:rPr>
            <w:rFonts w:hint="eastAsia"/>
            <w:color w:val="000000"/>
            <w:sz w:val="20"/>
          </w:rPr>
          <w:t>月</w:t>
        </w:r>
        <w:r w:rsidRPr="00EE6C6D">
          <w:rPr>
            <w:rFonts w:hint="eastAsia"/>
            <w:color w:val="000000"/>
            <w:sz w:val="20"/>
          </w:rPr>
          <w:t>21</w:t>
        </w:r>
        <w:r w:rsidRPr="00EE6C6D">
          <w:rPr>
            <w:rFonts w:hint="eastAsia"/>
            <w:color w:val="000000"/>
            <w:sz w:val="20"/>
          </w:rPr>
          <w:t>日</w:t>
        </w:r>
      </w:smartTag>
      <w:r w:rsidRPr="00EE6C6D">
        <w:rPr>
          <w:rFonts w:hint="eastAsia"/>
          <w:color w:val="000000"/>
          <w:sz w:val="20"/>
        </w:rPr>
        <w:t>系</w:t>
      </w:r>
      <w:proofErr w:type="gramStart"/>
      <w:r w:rsidRPr="00EE6C6D">
        <w:rPr>
          <w:rFonts w:hint="eastAsia"/>
          <w:color w:val="000000"/>
          <w:sz w:val="20"/>
        </w:rPr>
        <w:t>務</w:t>
      </w:r>
      <w:proofErr w:type="gramEnd"/>
      <w:r w:rsidRPr="00EE6C6D">
        <w:rPr>
          <w:rFonts w:hint="eastAsia"/>
          <w:color w:val="000000"/>
          <w:sz w:val="20"/>
        </w:rPr>
        <w:t>會議修正後通過</w:t>
      </w:r>
    </w:p>
    <w:p w:rsidR="00246DC1" w:rsidRPr="00EE6C6D" w:rsidRDefault="00246DC1" w:rsidP="00246DC1">
      <w:pPr>
        <w:jc w:val="right"/>
        <w:rPr>
          <w:color w:val="000000"/>
          <w:sz w:val="20"/>
        </w:rPr>
      </w:pPr>
      <w:smartTag w:uri="urn:schemas-microsoft-com:office:smarttags" w:element="chsdate">
        <w:smartTagPr>
          <w:attr w:name="IsROCDate" w:val="False"/>
          <w:attr w:name="IsLunarDate" w:val="False"/>
          <w:attr w:name="Day" w:val="10"/>
          <w:attr w:name="Month" w:val="11"/>
          <w:attr w:name="Year" w:val="1992"/>
        </w:smartTagPr>
        <w:r w:rsidRPr="00EE6C6D">
          <w:rPr>
            <w:rFonts w:hint="eastAsia"/>
            <w:color w:val="000000"/>
            <w:sz w:val="20"/>
          </w:rPr>
          <w:t>92</w:t>
        </w:r>
        <w:r w:rsidRPr="00EE6C6D">
          <w:rPr>
            <w:rFonts w:hint="eastAsia"/>
            <w:color w:val="000000"/>
            <w:sz w:val="20"/>
          </w:rPr>
          <w:t>年</w:t>
        </w:r>
        <w:r w:rsidRPr="00EE6C6D">
          <w:rPr>
            <w:rFonts w:hint="eastAsia"/>
            <w:color w:val="000000"/>
            <w:sz w:val="20"/>
          </w:rPr>
          <w:t>11</w:t>
        </w:r>
        <w:r w:rsidRPr="00EE6C6D">
          <w:rPr>
            <w:rFonts w:hint="eastAsia"/>
            <w:color w:val="000000"/>
            <w:sz w:val="20"/>
          </w:rPr>
          <w:t>月</w:t>
        </w:r>
        <w:r w:rsidRPr="00EE6C6D">
          <w:rPr>
            <w:rFonts w:hint="eastAsia"/>
            <w:color w:val="000000"/>
            <w:sz w:val="20"/>
          </w:rPr>
          <w:t>10</w:t>
        </w:r>
        <w:r w:rsidRPr="00EE6C6D">
          <w:rPr>
            <w:rFonts w:hint="eastAsia"/>
            <w:color w:val="000000"/>
            <w:sz w:val="20"/>
          </w:rPr>
          <w:t>日</w:t>
        </w:r>
      </w:smartTag>
      <w:r w:rsidRPr="00EE6C6D">
        <w:rPr>
          <w:rFonts w:hint="eastAsia"/>
          <w:color w:val="000000"/>
          <w:sz w:val="20"/>
        </w:rPr>
        <w:t>院</w:t>
      </w:r>
      <w:proofErr w:type="gramStart"/>
      <w:r w:rsidRPr="00EE6C6D">
        <w:rPr>
          <w:rFonts w:hint="eastAsia"/>
          <w:color w:val="000000"/>
          <w:sz w:val="20"/>
        </w:rPr>
        <w:t>務</w:t>
      </w:r>
      <w:proofErr w:type="gramEnd"/>
      <w:r w:rsidRPr="00EE6C6D">
        <w:rPr>
          <w:rFonts w:hint="eastAsia"/>
          <w:color w:val="000000"/>
          <w:sz w:val="20"/>
        </w:rPr>
        <w:t>會議修正後通過</w:t>
      </w:r>
    </w:p>
    <w:p w:rsidR="00246DC1" w:rsidRPr="00EE6C6D" w:rsidRDefault="00246DC1" w:rsidP="00246DC1">
      <w:pPr>
        <w:jc w:val="right"/>
        <w:rPr>
          <w:color w:val="000000"/>
          <w:sz w:val="20"/>
        </w:rPr>
      </w:pPr>
      <w:smartTag w:uri="urn:schemas-microsoft-com:office:smarttags" w:element="chsdate">
        <w:smartTagPr>
          <w:attr w:name="IsROCDate" w:val="False"/>
          <w:attr w:name="IsLunarDate" w:val="False"/>
          <w:attr w:name="Day" w:val="12"/>
          <w:attr w:name="Month" w:val="2"/>
          <w:attr w:name="Year" w:val="1993"/>
        </w:smartTagPr>
        <w:r w:rsidRPr="00EE6C6D">
          <w:rPr>
            <w:rFonts w:hint="eastAsia"/>
            <w:color w:val="000000"/>
            <w:sz w:val="20"/>
          </w:rPr>
          <w:t>93</w:t>
        </w:r>
        <w:r w:rsidRPr="00EE6C6D">
          <w:rPr>
            <w:rFonts w:hint="eastAsia"/>
            <w:color w:val="000000"/>
            <w:sz w:val="20"/>
          </w:rPr>
          <w:t>年</w:t>
        </w:r>
        <w:r w:rsidRPr="00EE6C6D">
          <w:rPr>
            <w:rFonts w:hint="eastAsia"/>
            <w:color w:val="000000"/>
            <w:sz w:val="20"/>
          </w:rPr>
          <w:t>2</w:t>
        </w:r>
        <w:r w:rsidRPr="00EE6C6D">
          <w:rPr>
            <w:rFonts w:hint="eastAsia"/>
            <w:color w:val="000000"/>
            <w:sz w:val="20"/>
          </w:rPr>
          <w:t>月</w:t>
        </w:r>
        <w:r w:rsidRPr="00EE6C6D">
          <w:rPr>
            <w:rFonts w:hint="eastAsia"/>
            <w:color w:val="000000"/>
            <w:sz w:val="20"/>
          </w:rPr>
          <w:t>12</w:t>
        </w:r>
        <w:r w:rsidRPr="00EE6C6D">
          <w:rPr>
            <w:rFonts w:hint="eastAsia"/>
            <w:color w:val="000000"/>
            <w:sz w:val="20"/>
          </w:rPr>
          <w:t>日</w:t>
        </w:r>
      </w:smartTag>
      <w:r w:rsidRPr="00EE6C6D">
        <w:rPr>
          <w:rFonts w:hint="eastAsia"/>
          <w:color w:val="000000"/>
          <w:sz w:val="20"/>
        </w:rPr>
        <w:t>系</w:t>
      </w:r>
      <w:proofErr w:type="gramStart"/>
      <w:r w:rsidRPr="00EE6C6D">
        <w:rPr>
          <w:rFonts w:hint="eastAsia"/>
          <w:color w:val="000000"/>
          <w:sz w:val="20"/>
        </w:rPr>
        <w:t>務</w:t>
      </w:r>
      <w:proofErr w:type="gramEnd"/>
      <w:r w:rsidRPr="00EE6C6D">
        <w:rPr>
          <w:rFonts w:hint="eastAsia"/>
          <w:color w:val="000000"/>
          <w:sz w:val="20"/>
        </w:rPr>
        <w:t>會議修正後通過</w:t>
      </w:r>
    </w:p>
    <w:p w:rsidR="00246DC1" w:rsidRPr="00EE6C6D" w:rsidRDefault="00246DC1" w:rsidP="00246DC1">
      <w:pPr>
        <w:jc w:val="right"/>
        <w:rPr>
          <w:color w:val="000000"/>
          <w:sz w:val="20"/>
        </w:rPr>
      </w:pPr>
      <w:smartTag w:uri="urn:schemas-microsoft-com:office:smarttags" w:element="chsdate">
        <w:smartTagPr>
          <w:attr w:name="IsROCDate" w:val="False"/>
          <w:attr w:name="IsLunarDate" w:val="False"/>
          <w:attr w:name="Day" w:val="16"/>
          <w:attr w:name="Month" w:val="2"/>
          <w:attr w:name="Year" w:val="1993"/>
        </w:smartTagPr>
        <w:r w:rsidRPr="00EE6C6D">
          <w:rPr>
            <w:rFonts w:hint="eastAsia"/>
            <w:color w:val="000000"/>
            <w:sz w:val="20"/>
          </w:rPr>
          <w:t>93</w:t>
        </w:r>
        <w:r w:rsidRPr="00EE6C6D">
          <w:rPr>
            <w:rFonts w:hint="eastAsia"/>
            <w:color w:val="000000"/>
            <w:sz w:val="20"/>
          </w:rPr>
          <w:t>年</w:t>
        </w:r>
        <w:r w:rsidRPr="00EE6C6D">
          <w:rPr>
            <w:rFonts w:hint="eastAsia"/>
            <w:color w:val="000000"/>
            <w:sz w:val="20"/>
          </w:rPr>
          <w:t>2</w:t>
        </w:r>
        <w:r w:rsidRPr="00EE6C6D">
          <w:rPr>
            <w:rFonts w:hint="eastAsia"/>
            <w:color w:val="000000"/>
            <w:sz w:val="20"/>
          </w:rPr>
          <w:t>月</w:t>
        </w:r>
        <w:r w:rsidRPr="00EE6C6D">
          <w:rPr>
            <w:rFonts w:hint="eastAsia"/>
            <w:color w:val="000000"/>
            <w:sz w:val="20"/>
          </w:rPr>
          <w:t>16</w:t>
        </w:r>
        <w:r w:rsidRPr="00EE6C6D">
          <w:rPr>
            <w:rFonts w:hint="eastAsia"/>
            <w:color w:val="000000"/>
            <w:sz w:val="20"/>
          </w:rPr>
          <w:t>日</w:t>
        </w:r>
      </w:smartTag>
      <w:r w:rsidRPr="00EE6C6D">
        <w:rPr>
          <w:rFonts w:hint="eastAsia"/>
          <w:color w:val="000000"/>
          <w:sz w:val="20"/>
        </w:rPr>
        <w:t>院</w:t>
      </w:r>
      <w:proofErr w:type="gramStart"/>
      <w:r w:rsidRPr="00EE6C6D">
        <w:rPr>
          <w:rFonts w:hint="eastAsia"/>
          <w:color w:val="000000"/>
          <w:sz w:val="20"/>
        </w:rPr>
        <w:t>務</w:t>
      </w:r>
      <w:proofErr w:type="gramEnd"/>
      <w:r w:rsidRPr="00EE6C6D">
        <w:rPr>
          <w:rFonts w:hint="eastAsia"/>
          <w:color w:val="000000"/>
          <w:sz w:val="20"/>
        </w:rPr>
        <w:t>會議通過</w:t>
      </w:r>
    </w:p>
    <w:p w:rsidR="00246DC1" w:rsidRPr="00EE6C6D" w:rsidRDefault="00246DC1" w:rsidP="00246DC1">
      <w:pPr>
        <w:jc w:val="right"/>
        <w:rPr>
          <w:color w:val="000000"/>
          <w:sz w:val="20"/>
        </w:rPr>
      </w:pPr>
      <w:smartTag w:uri="urn:schemas-microsoft-com:office:smarttags" w:element="chsdate">
        <w:smartTagPr>
          <w:attr w:name="IsROCDate" w:val="False"/>
          <w:attr w:name="IsLunarDate" w:val="False"/>
          <w:attr w:name="Day" w:val="23"/>
          <w:attr w:name="Month" w:val="3"/>
          <w:attr w:name="Year" w:val="1993"/>
        </w:smartTagPr>
        <w:r w:rsidRPr="00EE6C6D">
          <w:rPr>
            <w:rFonts w:hint="eastAsia"/>
            <w:color w:val="000000"/>
            <w:sz w:val="20"/>
          </w:rPr>
          <w:t>93</w:t>
        </w:r>
        <w:r w:rsidRPr="00EE6C6D">
          <w:rPr>
            <w:rFonts w:hint="eastAsia"/>
            <w:color w:val="000000"/>
            <w:sz w:val="20"/>
          </w:rPr>
          <w:t>年</w:t>
        </w:r>
        <w:r w:rsidRPr="00EE6C6D">
          <w:rPr>
            <w:rFonts w:hint="eastAsia"/>
            <w:color w:val="000000"/>
            <w:sz w:val="20"/>
          </w:rPr>
          <w:t>3</w:t>
        </w:r>
        <w:r w:rsidRPr="00EE6C6D">
          <w:rPr>
            <w:rFonts w:hint="eastAsia"/>
            <w:color w:val="000000"/>
            <w:sz w:val="20"/>
          </w:rPr>
          <w:t>月</w:t>
        </w:r>
        <w:r w:rsidRPr="00EE6C6D">
          <w:rPr>
            <w:rFonts w:hint="eastAsia"/>
            <w:color w:val="000000"/>
            <w:sz w:val="20"/>
          </w:rPr>
          <w:t>23</w:t>
        </w:r>
        <w:r w:rsidRPr="00EE6C6D">
          <w:rPr>
            <w:rFonts w:hint="eastAsia"/>
            <w:color w:val="000000"/>
            <w:sz w:val="20"/>
          </w:rPr>
          <w:t>日</w:t>
        </w:r>
      </w:smartTag>
      <w:r w:rsidRPr="00EE6C6D">
        <w:rPr>
          <w:rFonts w:hint="eastAsia"/>
          <w:color w:val="000000"/>
          <w:sz w:val="20"/>
        </w:rPr>
        <w:t>第</w:t>
      </w:r>
      <w:r w:rsidRPr="00EE6C6D">
        <w:rPr>
          <w:rFonts w:hint="eastAsia"/>
          <w:color w:val="000000"/>
          <w:sz w:val="20"/>
        </w:rPr>
        <w:t>2243</w:t>
      </w:r>
      <w:r w:rsidRPr="00EE6C6D">
        <w:rPr>
          <w:rFonts w:hint="eastAsia"/>
          <w:color w:val="000000"/>
          <w:sz w:val="20"/>
        </w:rPr>
        <w:t>次</w:t>
      </w:r>
      <w:r w:rsidR="00A12F03">
        <w:rPr>
          <w:rFonts w:hint="eastAsia"/>
          <w:color w:val="000000"/>
          <w:sz w:val="20"/>
        </w:rPr>
        <w:t>校</w:t>
      </w:r>
      <w:r w:rsidRPr="00EE6C6D">
        <w:rPr>
          <w:rFonts w:hint="eastAsia"/>
          <w:color w:val="000000"/>
          <w:sz w:val="20"/>
        </w:rPr>
        <w:t>行政會議修正通過</w:t>
      </w:r>
    </w:p>
    <w:p w:rsidR="00246DC1" w:rsidRPr="00EE6C6D" w:rsidRDefault="00246DC1" w:rsidP="00246DC1">
      <w:pPr>
        <w:jc w:val="right"/>
        <w:rPr>
          <w:color w:val="000000"/>
          <w:sz w:val="20"/>
        </w:rPr>
      </w:pPr>
      <w:smartTag w:uri="urn:schemas-microsoft-com:office:smarttags" w:element="chsdate">
        <w:smartTagPr>
          <w:attr w:name="IsROCDate" w:val="False"/>
          <w:attr w:name="IsLunarDate" w:val="False"/>
          <w:attr w:name="Day" w:val="23"/>
          <w:attr w:name="Month" w:val="3"/>
          <w:attr w:name="Year" w:val="1996"/>
        </w:smartTagPr>
        <w:r w:rsidRPr="00EE6C6D">
          <w:rPr>
            <w:rFonts w:hint="eastAsia"/>
            <w:color w:val="000000"/>
            <w:sz w:val="20"/>
          </w:rPr>
          <w:t>96</w:t>
        </w:r>
        <w:r w:rsidRPr="00EE6C6D">
          <w:rPr>
            <w:rFonts w:hint="eastAsia"/>
            <w:color w:val="000000"/>
            <w:sz w:val="20"/>
          </w:rPr>
          <w:t>年</w:t>
        </w:r>
        <w:r w:rsidRPr="00EE6C6D">
          <w:rPr>
            <w:rFonts w:hint="eastAsia"/>
            <w:color w:val="000000"/>
            <w:sz w:val="20"/>
          </w:rPr>
          <w:t>3</w:t>
        </w:r>
        <w:r w:rsidRPr="00EE6C6D">
          <w:rPr>
            <w:rFonts w:hint="eastAsia"/>
            <w:color w:val="000000"/>
            <w:sz w:val="20"/>
          </w:rPr>
          <w:t>月</w:t>
        </w:r>
        <w:r w:rsidRPr="00EE6C6D">
          <w:rPr>
            <w:rFonts w:hint="eastAsia"/>
            <w:color w:val="000000"/>
            <w:sz w:val="20"/>
          </w:rPr>
          <w:t>23</w:t>
        </w:r>
        <w:r w:rsidRPr="00EE6C6D">
          <w:rPr>
            <w:rFonts w:hint="eastAsia"/>
            <w:color w:val="000000"/>
            <w:sz w:val="20"/>
          </w:rPr>
          <w:t>日</w:t>
        </w:r>
      </w:smartTag>
      <w:r w:rsidRPr="00EE6C6D">
        <w:rPr>
          <w:rFonts w:hint="eastAsia"/>
          <w:color w:val="000000"/>
          <w:sz w:val="20"/>
        </w:rPr>
        <w:t>系</w:t>
      </w:r>
      <w:proofErr w:type="gramStart"/>
      <w:r w:rsidRPr="00EE6C6D">
        <w:rPr>
          <w:rFonts w:hint="eastAsia"/>
          <w:color w:val="000000"/>
          <w:sz w:val="20"/>
        </w:rPr>
        <w:t>務</w:t>
      </w:r>
      <w:proofErr w:type="gramEnd"/>
      <w:r w:rsidRPr="00EE6C6D">
        <w:rPr>
          <w:rFonts w:hint="eastAsia"/>
          <w:color w:val="000000"/>
          <w:sz w:val="20"/>
        </w:rPr>
        <w:t>會議修正後通過</w:t>
      </w:r>
    </w:p>
    <w:p w:rsidR="00246DC1" w:rsidRPr="00EE6C6D" w:rsidRDefault="00246DC1" w:rsidP="00246DC1">
      <w:pPr>
        <w:jc w:val="right"/>
        <w:rPr>
          <w:color w:val="000000"/>
          <w:sz w:val="20"/>
        </w:rPr>
      </w:pPr>
      <w:smartTag w:uri="urn:schemas-microsoft-com:office:smarttags" w:element="chsdate">
        <w:smartTagPr>
          <w:attr w:name="IsROCDate" w:val="False"/>
          <w:attr w:name="IsLunarDate" w:val="False"/>
          <w:attr w:name="Day" w:val="17"/>
          <w:attr w:name="Month" w:val="4"/>
          <w:attr w:name="Year" w:val="1996"/>
        </w:smartTagPr>
        <w:r w:rsidRPr="00EE6C6D">
          <w:rPr>
            <w:rFonts w:hint="eastAsia"/>
            <w:color w:val="000000"/>
            <w:sz w:val="20"/>
          </w:rPr>
          <w:t>96</w:t>
        </w:r>
        <w:r w:rsidRPr="00EE6C6D">
          <w:rPr>
            <w:rFonts w:hint="eastAsia"/>
            <w:color w:val="000000"/>
            <w:sz w:val="20"/>
          </w:rPr>
          <w:t>年</w:t>
        </w:r>
        <w:r w:rsidRPr="00EE6C6D">
          <w:rPr>
            <w:rFonts w:hint="eastAsia"/>
            <w:color w:val="000000"/>
            <w:sz w:val="20"/>
          </w:rPr>
          <w:t>4</w:t>
        </w:r>
        <w:r w:rsidRPr="00EE6C6D">
          <w:rPr>
            <w:rFonts w:hint="eastAsia"/>
            <w:color w:val="000000"/>
            <w:sz w:val="20"/>
          </w:rPr>
          <w:t>月</w:t>
        </w:r>
        <w:r w:rsidRPr="00EE6C6D">
          <w:rPr>
            <w:rFonts w:hint="eastAsia"/>
            <w:color w:val="000000"/>
            <w:sz w:val="20"/>
          </w:rPr>
          <w:t>17</w:t>
        </w:r>
        <w:r w:rsidRPr="00EE6C6D">
          <w:rPr>
            <w:rFonts w:hint="eastAsia"/>
            <w:color w:val="000000"/>
            <w:sz w:val="20"/>
          </w:rPr>
          <w:t>日</w:t>
        </w:r>
      </w:smartTag>
      <w:r w:rsidRPr="00EE6C6D">
        <w:rPr>
          <w:rFonts w:hint="eastAsia"/>
          <w:color w:val="000000"/>
          <w:sz w:val="20"/>
        </w:rPr>
        <w:t>院</w:t>
      </w:r>
      <w:proofErr w:type="gramStart"/>
      <w:r w:rsidRPr="00EE6C6D">
        <w:rPr>
          <w:rFonts w:hint="eastAsia"/>
          <w:color w:val="000000"/>
          <w:sz w:val="20"/>
        </w:rPr>
        <w:t>務</w:t>
      </w:r>
      <w:proofErr w:type="gramEnd"/>
      <w:r w:rsidRPr="00EE6C6D">
        <w:rPr>
          <w:rFonts w:hint="eastAsia"/>
          <w:color w:val="000000"/>
          <w:sz w:val="20"/>
        </w:rPr>
        <w:t>會議修正後通過</w:t>
      </w:r>
    </w:p>
    <w:p w:rsidR="00246DC1" w:rsidRPr="00EE6C6D" w:rsidRDefault="00246DC1" w:rsidP="00246DC1">
      <w:pPr>
        <w:jc w:val="right"/>
        <w:rPr>
          <w:color w:val="000000"/>
          <w:sz w:val="20"/>
        </w:rPr>
      </w:pPr>
      <w:smartTag w:uri="urn:schemas-microsoft-com:office:smarttags" w:element="chsdate">
        <w:smartTagPr>
          <w:attr w:name="IsROCDate" w:val="False"/>
          <w:attr w:name="IsLunarDate" w:val="False"/>
          <w:attr w:name="Day" w:val="5"/>
          <w:attr w:name="Month" w:val="6"/>
          <w:attr w:name="Year" w:val="1996"/>
        </w:smartTagPr>
        <w:r w:rsidRPr="00EE6C6D">
          <w:rPr>
            <w:rFonts w:hint="eastAsia"/>
            <w:color w:val="000000"/>
            <w:sz w:val="20"/>
          </w:rPr>
          <w:t>96</w:t>
        </w:r>
        <w:r w:rsidRPr="00EE6C6D">
          <w:rPr>
            <w:rFonts w:hint="eastAsia"/>
            <w:color w:val="000000"/>
            <w:sz w:val="20"/>
          </w:rPr>
          <w:t>年</w:t>
        </w:r>
        <w:r w:rsidRPr="00EE6C6D">
          <w:rPr>
            <w:rFonts w:hint="eastAsia"/>
            <w:color w:val="000000"/>
            <w:sz w:val="20"/>
          </w:rPr>
          <w:t>6</w:t>
        </w:r>
        <w:r w:rsidRPr="00EE6C6D">
          <w:rPr>
            <w:rFonts w:hint="eastAsia"/>
            <w:color w:val="000000"/>
            <w:sz w:val="20"/>
          </w:rPr>
          <w:t>月</w:t>
        </w:r>
        <w:r w:rsidRPr="00EE6C6D">
          <w:rPr>
            <w:rFonts w:hint="eastAsia"/>
            <w:color w:val="000000"/>
            <w:sz w:val="20"/>
          </w:rPr>
          <w:t>5</w:t>
        </w:r>
        <w:r w:rsidRPr="00EE6C6D">
          <w:rPr>
            <w:rFonts w:hint="eastAsia"/>
            <w:color w:val="000000"/>
            <w:sz w:val="20"/>
          </w:rPr>
          <w:t>日</w:t>
        </w:r>
      </w:smartTag>
      <w:r w:rsidRPr="00EE6C6D">
        <w:rPr>
          <w:rFonts w:hint="eastAsia"/>
          <w:color w:val="000000"/>
          <w:sz w:val="20"/>
        </w:rPr>
        <w:t>第</w:t>
      </w:r>
      <w:r w:rsidRPr="00EE6C6D">
        <w:rPr>
          <w:rFonts w:hint="eastAsia"/>
          <w:color w:val="000000"/>
          <w:sz w:val="20"/>
        </w:rPr>
        <w:t>2483</w:t>
      </w:r>
      <w:r w:rsidRPr="00EE6C6D">
        <w:rPr>
          <w:rFonts w:hint="eastAsia"/>
          <w:color w:val="000000"/>
          <w:sz w:val="20"/>
        </w:rPr>
        <w:t>次</w:t>
      </w:r>
      <w:r w:rsidR="00A12F03">
        <w:rPr>
          <w:rFonts w:hint="eastAsia"/>
          <w:color w:val="000000"/>
          <w:sz w:val="20"/>
        </w:rPr>
        <w:t>校</w:t>
      </w:r>
      <w:r w:rsidRPr="00EE6C6D">
        <w:rPr>
          <w:rFonts w:hint="eastAsia"/>
          <w:color w:val="000000"/>
          <w:sz w:val="20"/>
        </w:rPr>
        <w:t>行政會議報告通過</w:t>
      </w:r>
    </w:p>
    <w:p w:rsidR="00246DC1" w:rsidRPr="00EE6C6D" w:rsidRDefault="00246DC1" w:rsidP="00246DC1">
      <w:pPr>
        <w:jc w:val="right"/>
        <w:rPr>
          <w:color w:val="000000"/>
          <w:sz w:val="20"/>
        </w:rPr>
      </w:pPr>
      <w:r w:rsidRPr="00EE6C6D">
        <w:rPr>
          <w:rFonts w:hint="eastAsia"/>
          <w:color w:val="000000"/>
          <w:sz w:val="20"/>
        </w:rPr>
        <w:t>100</w:t>
      </w:r>
      <w:r w:rsidRPr="00EE6C6D">
        <w:rPr>
          <w:rFonts w:hint="eastAsia"/>
          <w:color w:val="000000"/>
          <w:sz w:val="20"/>
        </w:rPr>
        <w:t>年</w:t>
      </w:r>
      <w:r w:rsidRPr="00EE6C6D">
        <w:rPr>
          <w:rFonts w:hint="eastAsia"/>
          <w:color w:val="000000"/>
          <w:sz w:val="20"/>
        </w:rPr>
        <w:t>1</w:t>
      </w:r>
      <w:r w:rsidRPr="00EE6C6D">
        <w:rPr>
          <w:rFonts w:hint="eastAsia"/>
          <w:color w:val="000000"/>
          <w:sz w:val="20"/>
        </w:rPr>
        <w:t>月</w:t>
      </w:r>
      <w:r w:rsidRPr="00EE6C6D">
        <w:rPr>
          <w:rFonts w:hint="eastAsia"/>
          <w:color w:val="000000"/>
          <w:sz w:val="20"/>
        </w:rPr>
        <w:t>28</w:t>
      </w:r>
      <w:r w:rsidRPr="00EE6C6D">
        <w:rPr>
          <w:rFonts w:hint="eastAsia"/>
          <w:color w:val="000000"/>
          <w:sz w:val="20"/>
        </w:rPr>
        <w:t>日系</w:t>
      </w:r>
      <w:proofErr w:type="gramStart"/>
      <w:r w:rsidRPr="00EE6C6D">
        <w:rPr>
          <w:rFonts w:hint="eastAsia"/>
          <w:color w:val="000000"/>
          <w:sz w:val="20"/>
        </w:rPr>
        <w:t>務</w:t>
      </w:r>
      <w:proofErr w:type="gramEnd"/>
      <w:r w:rsidRPr="00EE6C6D">
        <w:rPr>
          <w:rFonts w:hint="eastAsia"/>
          <w:color w:val="000000"/>
          <w:sz w:val="20"/>
        </w:rPr>
        <w:t>會議修正後通過</w:t>
      </w:r>
    </w:p>
    <w:p w:rsidR="00246DC1" w:rsidRDefault="00246DC1" w:rsidP="00246DC1">
      <w:pPr>
        <w:jc w:val="right"/>
        <w:rPr>
          <w:color w:val="000000"/>
          <w:sz w:val="20"/>
        </w:rPr>
      </w:pPr>
      <w:r>
        <w:rPr>
          <w:rFonts w:hint="eastAsia"/>
          <w:color w:val="000000"/>
          <w:sz w:val="20"/>
        </w:rPr>
        <w:t>100</w:t>
      </w:r>
      <w:r w:rsidRPr="00EE6C6D">
        <w:rPr>
          <w:rFonts w:hint="eastAsia"/>
          <w:color w:val="000000"/>
          <w:sz w:val="20"/>
        </w:rPr>
        <w:t>年</w:t>
      </w:r>
      <w:r>
        <w:rPr>
          <w:rFonts w:hint="eastAsia"/>
          <w:color w:val="000000"/>
          <w:sz w:val="20"/>
        </w:rPr>
        <w:t>2</w:t>
      </w:r>
      <w:r w:rsidRPr="00EE6C6D">
        <w:rPr>
          <w:rFonts w:hint="eastAsia"/>
          <w:color w:val="000000"/>
          <w:sz w:val="20"/>
        </w:rPr>
        <w:t>月</w:t>
      </w:r>
      <w:r>
        <w:rPr>
          <w:rFonts w:hint="eastAsia"/>
          <w:color w:val="000000"/>
          <w:sz w:val="20"/>
        </w:rPr>
        <w:t>14</w:t>
      </w:r>
      <w:r w:rsidRPr="00EE6C6D">
        <w:rPr>
          <w:rFonts w:hint="eastAsia"/>
          <w:color w:val="000000"/>
          <w:sz w:val="20"/>
        </w:rPr>
        <w:t>日</w:t>
      </w:r>
      <w:r>
        <w:rPr>
          <w:rFonts w:hint="eastAsia"/>
          <w:color w:val="000000"/>
          <w:sz w:val="20"/>
        </w:rPr>
        <w:t>99</w:t>
      </w:r>
      <w:r>
        <w:rPr>
          <w:rFonts w:hint="eastAsia"/>
          <w:color w:val="000000"/>
          <w:sz w:val="20"/>
        </w:rPr>
        <w:t>學年度第二學期第</w:t>
      </w:r>
      <w:r>
        <w:rPr>
          <w:rFonts w:hint="eastAsia"/>
          <w:color w:val="000000"/>
          <w:sz w:val="20"/>
        </w:rPr>
        <w:t>1</w:t>
      </w:r>
      <w:r>
        <w:rPr>
          <w:rFonts w:hint="eastAsia"/>
          <w:color w:val="000000"/>
          <w:sz w:val="20"/>
        </w:rPr>
        <w:t>次</w:t>
      </w:r>
      <w:r w:rsidRPr="00EE6C6D">
        <w:rPr>
          <w:rFonts w:hint="eastAsia"/>
          <w:color w:val="000000"/>
          <w:sz w:val="20"/>
        </w:rPr>
        <w:t>院</w:t>
      </w:r>
      <w:proofErr w:type="gramStart"/>
      <w:r w:rsidRPr="00EE6C6D">
        <w:rPr>
          <w:rFonts w:hint="eastAsia"/>
          <w:color w:val="000000"/>
          <w:sz w:val="20"/>
        </w:rPr>
        <w:t>務</w:t>
      </w:r>
      <w:proofErr w:type="gramEnd"/>
      <w:r w:rsidRPr="00EE6C6D">
        <w:rPr>
          <w:rFonts w:hint="eastAsia"/>
          <w:color w:val="000000"/>
          <w:sz w:val="20"/>
        </w:rPr>
        <w:t>會議修正通過</w:t>
      </w:r>
    </w:p>
    <w:p w:rsidR="00246DC1" w:rsidRPr="00EE6C6D" w:rsidRDefault="00246DC1" w:rsidP="00246DC1">
      <w:pPr>
        <w:jc w:val="right"/>
        <w:rPr>
          <w:color w:val="000000"/>
          <w:sz w:val="20"/>
        </w:rPr>
      </w:pPr>
      <w:r>
        <w:rPr>
          <w:rFonts w:hint="eastAsia"/>
          <w:color w:val="000000"/>
          <w:sz w:val="20"/>
        </w:rPr>
        <w:t>100</w:t>
      </w:r>
      <w:r w:rsidRPr="00EE6C6D">
        <w:rPr>
          <w:rFonts w:hint="eastAsia"/>
          <w:color w:val="000000"/>
          <w:sz w:val="20"/>
        </w:rPr>
        <w:t>年</w:t>
      </w:r>
      <w:r>
        <w:rPr>
          <w:rFonts w:hint="eastAsia"/>
          <w:color w:val="000000"/>
          <w:sz w:val="20"/>
        </w:rPr>
        <w:t>2</w:t>
      </w:r>
      <w:r w:rsidRPr="00EE6C6D">
        <w:rPr>
          <w:rFonts w:hint="eastAsia"/>
          <w:color w:val="000000"/>
          <w:sz w:val="20"/>
        </w:rPr>
        <w:t>月</w:t>
      </w:r>
      <w:r>
        <w:rPr>
          <w:rFonts w:hint="eastAsia"/>
          <w:color w:val="000000"/>
          <w:sz w:val="20"/>
        </w:rPr>
        <w:t>22</w:t>
      </w:r>
      <w:r w:rsidRPr="00EE6C6D">
        <w:rPr>
          <w:rFonts w:hint="eastAsia"/>
          <w:color w:val="000000"/>
          <w:sz w:val="20"/>
        </w:rPr>
        <w:t>日第</w:t>
      </w:r>
      <w:r w:rsidRPr="00EE6C6D">
        <w:rPr>
          <w:rFonts w:hint="eastAsia"/>
          <w:color w:val="000000"/>
          <w:sz w:val="20"/>
        </w:rPr>
        <w:t>2</w:t>
      </w:r>
      <w:r>
        <w:rPr>
          <w:rFonts w:hint="eastAsia"/>
          <w:color w:val="000000"/>
          <w:sz w:val="20"/>
        </w:rPr>
        <w:t>658</w:t>
      </w:r>
      <w:r>
        <w:rPr>
          <w:rFonts w:hint="eastAsia"/>
          <w:color w:val="000000"/>
          <w:sz w:val="20"/>
        </w:rPr>
        <w:t>次</w:t>
      </w:r>
      <w:r w:rsidR="00A12F03">
        <w:rPr>
          <w:rFonts w:hint="eastAsia"/>
          <w:color w:val="000000"/>
          <w:sz w:val="20"/>
        </w:rPr>
        <w:t>校</w:t>
      </w:r>
      <w:r>
        <w:rPr>
          <w:rFonts w:hint="eastAsia"/>
          <w:color w:val="000000"/>
          <w:sz w:val="20"/>
        </w:rPr>
        <w:t>行政會議修正</w:t>
      </w:r>
      <w:r w:rsidRPr="00EE6C6D">
        <w:rPr>
          <w:rFonts w:hint="eastAsia"/>
          <w:color w:val="000000"/>
          <w:sz w:val="20"/>
        </w:rPr>
        <w:t>通過</w:t>
      </w:r>
    </w:p>
    <w:p w:rsidR="00794313" w:rsidRPr="00794313" w:rsidRDefault="00794313" w:rsidP="00794313">
      <w:pPr>
        <w:wordWrap w:val="0"/>
        <w:spacing w:line="320" w:lineRule="exact"/>
        <w:jc w:val="right"/>
        <w:rPr>
          <w:rFonts w:asciiTheme="minorEastAsia" w:eastAsiaTheme="minorEastAsia" w:hAnsiTheme="minorEastAsia"/>
          <w:color w:val="FF0000"/>
          <w:sz w:val="20"/>
        </w:rPr>
      </w:pPr>
      <w:r w:rsidRPr="00794313">
        <w:rPr>
          <w:rFonts w:asciiTheme="minorEastAsia" w:eastAsiaTheme="minorEastAsia" w:hAnsiTheme="minorEastAsia" w:hint="eastAsia"/>
          <w:color w:val="FF0000"/>
          <w:sz w:val="20"/>
        </w:rPr>
        <w:t>105年1月9日104學年第1學期第2次校務會議決議修正第一條</w:t>
      </w:r>
    </w:p>
    <w:p w:rsidR="00246DC1" w:rsidRPr="00D179D3" w:rsidRDefault="00246DC1" w:rsidP="00D179D3">
      <w:pPr>
        <w:ind w:leftChars="1" w:left="424" w:hangingChars="192" w:hanging="422"/>
        <w:rPr>
          <w:rFonts w:ascii="新細明體" w:hAnsi="新細明體"/>
          <w:sz w:val="22"/>
          <w:szCs w:val="22"/>
        </w:rPr>
      </w:pPr>
      <w:r w:rsidRPr="00D179D3">
        <w:rPr>
          <w:rFonts w:ascii="細明體" w:eastAsia="細明體" w:hAnsi="細明體" w:hint="eastAsia"/>
          <w:color w:val="000000"/>
          <w:sz w:val="22"/>
          <w:szCs w:val="22"/>
        </w:rPr>
        <w:t>一、本要點依「</w:t>
      </w:r>
      <w:r w:rsidR="00794313" w:rsidRPr="00794313">
        <w:rPr>
          <w:rFonts w:ascii="細明體" w:eastAsia="細明體" w:hAnsi="細明體" w:hint="eastAsia"/>
          <w:color w:val="000000"/>
          <w:sz w:val="22"/>
          <w:szCs w:val="22"/>
        </w:rPr>
        <w:t>國立臺灣大學各系（科</w:t>
      </w:r>
      <w:r w:rsidR="00794313" w:rsidRPr="00794313">
        <w:rPr>
          <w:rFonts w:ascii="細明體" w:eastAsia="細明體" w:hAnsi="細明體" w:hint="eastAsia"/>
          <w:color w:val="FF0000"/>
          <w:sz w:val="22"/>
          <w:szCs w:val="22"/>
        </w:rPr>
        <w:t>、所、學位學程、室、中心</w:t>
      </w:r>
      <w:r w:rsidR="00794313" w:rsidRPr="00794313">
        <w:rPr>
          <w:rFonts w:ascii="細明體" w:eastAsia="細明體" w:hAnsi="細明體" w:hint="eastAsia"/>
          <w:color w:val="000000"/>
          <w:sz w:val="22"/>
          <w:szCs w:val="22"/>
        </w:rPr>
        <w:t>）教師評審委員會設置準則</w:t>
      </w:r>
      <w:r w:rsidRPr="00D179D3">
        <w:rPr>
          <w:rFonts w:ascii="細明體" w:eastAsia="細明體" w:hAnsi="細明體" w:hint="eastAsia"/>
          <w:color w:val="000000"/>
          <w:sz w:val="22"/>
          <w:szCs w:val="22"/>
        </w:rPr>
        <w:t>」第八條第一項規定訂定之。</w:t>
      </w:r>
    </w:p>
    <w:p w:rsidR="00246DC1" w:rsidRPr="00D179D3" w:rsidRDefault="00246DC1" w:rsidP="00AC3ACC">
      <w:pPr>
        <w:ind w:left="426" w:hanging="426"/>
        <w:rPr>
          <w:rFonts w:ascii="細明體" w:eastAsia="細明體" w:hAnsi="細明體"/>
          <w:color w:val="000000"/>
          <w:sz w:val="22"/>
          <w:szCs w:val="22"/>
        </w:rPr>
      </w:pPr>
      <w:r w:rsidRPr="00D179D3">
        <w:rPr>
          <w:rFonts w:ascii="細明體" w:eastAsia="細明體" w:hAnsi="細明體" w:hint="eastAsia"/>
          <w:color w:val="000000"/>
          <w:sz w:val="22"/>
          <w:szCs w:val="22"/>
        </w:rPr>
        <w:t>二、教師擬提請升等審查，應於每學年第二學期系辦公室通知之期限內備妥下列資料：</w:t>
      </w:r>
    </w:p>
    <w:p w:rsidR="00246DC1" w:rsidRPr="00D179D3" w:rsidRDefault="00246DC1" w:rsidP="00AC3ACC">
      <w:pPr>
        <w:ind w:leftChars="94" w:left="666" w:hangingChars="200" w:hanging="440"/>
        <w:rPr>
          <w:rFonts w:ascii="細明體" w:eastAsia="細明體" w:hAnsi="細明體"/>
          <w:color w:val="000000"/>
          <w:sz w:val="22"/>
          <w:szCs w:val="22"/>
        </w:rPr>
      </w:pPr>
      <w:r w:rsidRPr="00D179D3">
        <w:rPr>
          <w:rFonts w:ascii="細明體" w:eastAsia="細明體" w:hAnsi="細明體" w:hint="eastAsia"/>
          <w:color w:val="000000"/>
          <w:sz w:val="22"/>
          <w:szCs w:val="22"/>
        </w:rPr>
        <w:t>（一）學術研究成果資料四份（依本校社會科學院規定格式分類）。代表著作應為取得前一等級教師資格後最近五年內發表於SCI、</w:t>
      </w:r>
      <w:r w:rsidRPr="00D179D3">
        <w:rPr>
          <w:rFonts w:ascii="細明體" w:eastAsia="細明體" w:hAnsi="細明體"/>
          <w:color w:val="000000"/>
          <w:sz w:val="22"/>
          <w:szCs w:val="22"/>
        </w:rPr>
        <w:t>SSCI</w:t>
      </w:r>
      <w:r w:rsidRPr="00D179D3">
        <w:rPr>
          <w:rFonts w:ascii="細明體" w:eastAsia="細明體" w:hAnsi="細明體" w:hint="eastAsia"/>
          <w:color w:val="000000"/>
          <w:sz w:val="22"/>
          <w:szCs w:val="22"/>
        </w:rPr>
        <w:t>、</w:t>
      </w:r>
      <w:r w:rsidRPr="00D179D3">
        <w:rPr>
          <w:rFonts w:ascii="細明體" w:eastAsia="細明體" w:hAnsi="細明體"/>
          <w:color w:val="000000"/>
          <w:sz w:val="22"/>
          <w:szCs w:val="22"/>
        </w:rPr>
        <w:t>AHCI</w:t>
      </w:r>
      <w:r w:rsidRPr="00D179D3">
        <w:rPr>
          <w:rFonts w:ascii="細明體" w:eastAsia="細明體" w:hAnsi="細明體" w:hint="eastAsia"/>
          <w:color w:val="000000"/>
          <w:sz w:val="22"/>
          <w:szCs w:val="22"/>
        </w:rPr>
        <w:t>、</w:t>
      </w:r>
      <w:r w:rsidRPr="00D179D3">
        <w:rPr>
          <w:rFonts w:ascii="細明體" w:eastAsia="細明體" w:hAnsi="細明體"/>
          <w:color w:val="000000"/>
          <w:sz w:val="22"/>
          <w:szCs w:val="22"/>
        </w:rPr>
        <w:t>TSSCI</w:t>
      </w:r>
      <w:r w:rsidRPr="00D179D3">
        <w:rPr>
          <w:rFonts w:ascii="細明體" w:eastAsia="細明體" w:hAnsi="細明體" w:hint="eastAsia"/>
          <w:color w:val="000000"/>
          <w:sz w:val="22"/>
          <w:szCs w:val="22"/>
        </w:rPr>
        <w:t>、</w:t>
      </w:r>
      <w:r w:rsidRPr="00D179D3">
        <w:rPr>
          <w:rFonts w:ascii="細明體" w:eastAsia="細明體" w:hAnsi="細明體"/>
          <w:color w:val="000000"/>
          <w:sz w:val="22"/>
          <w:szCs w:val="22"/>
        </w:rPr>
        <w:t>THCI</w:t>
      </w:r>
      <w:r w:rsidRPr="00D179D3">
        <w:rPr>
          <w:rFonts w:ascii="細明體" w:eastAsia="細明體" w:hAnsi="細明體" w:hint="eastAsia"/>
          <w:color w:val="000000"/>
          <w:sz w:val="22"/>
          <w:szCs w:val="22"/>
        </w:rPr>
        <w:t>，或其他相關索引所列期刊，或本院各系、所所列優良</w:t>
      </w:r>
      <w:r w:rsidRPr="00D179D3">
        <w:rPr>
          <w:rFonts w:ascii="細明體" w:eastAsia="細明體" w:hAnsi="細明體"/>
          <w:color w:val="000000"/>
          <w:sz w:val="22"/>
          <w:szCs w:val="22"/>
        </w:rPr>
        <w:t>(</w:t>
      </w:r>
      <w:r w:rsidRPr="00D179D3">
        <w:rPr>
          <w:rFonts w:ascii="細明體" w:eastAsia="細明體" w:hAnsi="細明體" w:hint="eastAsia"/>
          <w:color w:val="000000"/>
          <w:sz w:val="22"/>
          <w:szCs w:val="22"/>
        </w:rPr>
        <w:t>一級</w:t>
      </w:r>
      <w:r w:rsidRPr="00D179D3">
        <w:rPr>
          <w:rFonts w:ascii="細明體" w:eastAsia="細明體" w:hAnsi="細明體"/>
          <w:color w:val="000000"/>
          <w:sz w:val="22"/>
          <w:szCs w:val="22"/>
        </w:rPr>
        <w:t>)</w:t>
      </w:r>
      <w:r w:rsidRPr="00D179D3">
        <w:rPr>
          <w:rFonts w:ascii="細明體" w:eastAsia="細明體" w:hAnsi="細明體" w:hint="eastAsia"/>
          <w:color w:val="000000"/>
          <w:sz w:val="22"/>
          <w:szCs w:val="22"/>
        </w:rPr>
        <w:t>期刊之著作論文，或經嚴謹制度審查且已發表或出版公開發行之著作至少一種。代表著作如為專書，應附專業審查證明、出版公司編輯委員名單，及出版之專家學術審查書面意見。參考著作應為取得前一等級教師資格後最近七年內之著作論文或專利。</w:t>
      </w:r>
    </w:p>
    <w:p w:rsidR="00246DC1" w:rsidRPr="00D179D3" w:rsidRDefault="00246DC1" w:rsidP="00AC3ACC">
      <w:pPr>
        <w:ind w:leftChars="94" w:left="666" w:hangingChars="200" w:hanging="440"/>
        <w:rPr>
          <w:rFonts w:ascii="細明體" w:eastAsia="細明體" w:hAnsi="細明體"/>
          <w:color w:val="000000"/>
          <w:sz w:val="22"/>
          <w:szCs w:val="22"/>
        </w:rPr>
      </w:pPr>
      <w:r w:rsidRPr="00D179D3">
        <w:rPr>
          <w:rFonts w:ascii="細明體" w:eastAsia="細明體" w:hAnsi="細明體" w:hint="eastAsia"/>
          <w:color w:val="000000"/>
          <w:sz w:val="22"/>
          <w:szCs w:val="22"/>
        </w:rPr>
        <w:t>（二）教學績效</w:t>
      </w:r>
      <w:proofErr w:type="gramStart"/>
      <w:r w:rsidRPr="00D179D3">
        <w:rPr>
          <w:rFonts w:ascii="細明體" w:eastAsia="細明體" w:hAnsi="細明體" w:hint="eastAsia"/>
          <w:color w:val="000000"/>
          <w:sz w:val="22"/>
          <w:szCs w:val="22"/>
        </w:rPr>
        <w:t>〈</w:t>
      </w:r>
      <w:proofErr w:type="gramEnd"/>
      <w:r w:rsidRPr="00D179D3">
        <w:rPr>
          <w:rFonts w:ascii="細明體" w:eastAsia="細明體" w:hAnsi="細明體" w:hint="eastAsia"/>
          <w:color w:val="000000"/>
          <w:sz w:val="22"/>
          <w:szCs w:val="22"/>
        </w:rPr>
        <w:t>包括校與系辦理之教學評鑑結果、指導碩、博士班學生論文、歷年開授課程記錄與課程講授大綱、指導大學部學生獲得國科會研究獎助等）。</w:t>
      </w:r>
    </w:p>
    <w:p w:rsidR="00246DC1" w:rsidRPr="00D179D3" w:rsidRDefault="00246DC1" w:rsidP="00AC3ACC">
      <w:pPr>
        <w:ind w:leftChars="94" w:left="666" w:hangingChars="200" w:hanging="440"/>
        <w:rPr>
          <w:rFonts w:ascii="細明體" w:eastAsia="細明體" w:hAnsi="細明體"/>
          <w:color w:val="000000"/>
          <w:sz w:val="22"/>
          <w:szCs w:val="22"/>
        </w:rPr>
      </w:pPr>
      <w:r w:rsidRPr="00D179D3">
        <w:rPr>
          <w:rFonts w:ascii="細明體" w:eastAsia="細明體" w:hAnsi="細明體" w:hint="eastAsia"/>
          <w:color w:val="000000"/>
          <w:sz w:val="22"/>
          <w:szCs w:val="22"/>
        </w:rPr>
        <w:t>（三）校內外與專長相關服務之具體事實（包括籌辦學術研討會、參與系、院、校級行政工作及委員會、學刊編輯、以及協助辦理校際學術交流活動等）。</w:t>
      </w:r>
    </w:p>
    <w:p w:rsidR="00246DC1" w:rsidRPr="00D179D3" w:rsidRDefault="00246DC1" w:rsidP="00246DC1">
      <w:pPr>
        <w:ind w:left="425" w:hangingChars="193" w:hanging="425"/>
        <w:rPr>
          <w:rFonts w:ascii="細明體" w:eastAsia="細明體" w:hAnsi="細明體"/>
          <w:color w:val="000000"/>
          <w:sz w:val="22"/>
          <w:szCs w:val="22"/>
        </w:rPr>
      </w:pPr>
      <w:r w:rsidRPr="00D179D3">
        <w:rPr>
          <w:rFonts w:ascii="細明體" w:eastAsia="細明體" w:hAnsi="細明體" w:hint="eastAsia"/>
          <w:color w:val="000000"/>
          <w:sz w:val="22"/>
          <w:szCs w:val="22"/>
        </w:rPr>
        <w:t>三、升等助理教授者應提交論文至少三篇或</w:t>
      </w:r>
      <w:smartTag w:uri="urn:schemas-microsoft-com:office:smarttags" w:element="PersonName">
        <w:smartTagPr>
          <w:attr w:name="ProductID" w:val="相當於"/>
        </w:smartTagPr>
        <w:r w:rsidRPr="00D179D3">
          <w:rPr>
            <w:rFonts w:ascii="細明體" w:eastAsia="細明體" w:hAnsi="細明體" w:hint="eastAsia"/>
            <w:color w:val="000000"/>
            <w:sz w:val="22"/>
            <w:szCs w:val="22"/>
          </w:rPr>
          <w:t>相當於</w:t>
        </w:r>
      </w:smartTag>
      <w:r w:rsidRPr="00D179D3">
        <w:rPr>
          <w:rFonts w:ascii="細明體" w:eastAsia="細明體" w:hAnsi="細明體" w:hint="eastAsia"/>
          <w:color w:val="000000"/>
          <w:sz w:val="22"/>
          <w:szCs w:val="22"/>
        </w:rPr>
        <w:t>博士論文水準之專書一本。</w:t>
      </w:r>
    </w:p>
    <w:p w:rsidR="00246DC1" w:rsidRPr="00D179D3" w:rsidRDefault="00246DC1" w:rsidP="00246DC1">
      <w:pPr>
        <w:ind w:leftChars="177" w:left="425"/>
        <w:rPr>
          <w:rFonts w:ascii="細明體" w:eastAsia="細明體" w:hAnsi="細明體"/>
          <w:color w:val="000000"/>
          <w:sz w:val="22"/>
          <w:szCs w:val="22"/>
        </w:rPr>
      </w:pPr>
      <w:r w:rsidRPr="00D179D3">
        <w:rPr>
          <w:rFonts w:ascii="細明體" w:eastAsia="細明體" w:hAnsi="細明體" w:hint="eastAsia"/>
          <w:color w:val="000000"/>
          <w:sz w:val="22"/>
          <w:szCs w:val="22"/>
        </w:rPr>
        <w:t>升等副教授者應提交論文至少四篇或學術研究之專門著作一本及論文一篇。</w:t>
      </w:r>
    </w:p>
    <w:p w:rsidR="00246DC1" w:rsidRPr="00D179D3" w:rsidRDefault="00285AE8" w:rsidP="00246DC1">
      <w:pPr>
        <w:ind w:leftChars="177" w:left="425"/>
        <w:rPr>
          <w:rFonts w:ascii="細明體" w:eastAsia="細明體" w:hAnsi="細明體"/>
          <w:color w:val="FF0000"/>
          <w:sz w:val="22"/>
          <w:szCs w:val="22"/>
        </w:rPr>
      </w:pPr>
      <w:r>
        <w:rPr>
          <w:rFonts w:ascii="細明體" w:eastAsia="細明體" w:hAnsi="細明體" w:hint="eastAsia"/>
          <w:color w:val="000000"/>
          <w:sz w:val="22"/>
          <w:szCs w:val="22"/>
        </w:rPr>
        <w:t>升等教授者應提交論文至少五篇</w:t>
      </w:r>
      <w:r w:rsidR="00246DC1" w:rsidRPr="00D179D3">
        <w:rPr>
          <w:rFonts w:ascii="細明體" w:eastAsia="細明體" w:hAnsi="細明體" w:hint="eastAsia"/>
          <w:color w:val="000000"/>
          <w:sz w:val="22"/>
          <w:szCs w:val="22"/>
        </w:rPr>
        <w:t>或學術研究之專門著作一本及論文兩篇。</w:t>
      </w:r>
    </w:p>
    <w:p w:rsidR="00246DC1" w:rsidRPr="00D179D3" w:rsidRDefault="00246DC1" w:rsidP="00246DC1">
      <w:pPr>
        <w:ind w:left="425" w:hangingChars="193" w:hanging="425"/>
        <w:rPr>
          <w:rFonts w:ascii="細明體" w:eastAsia="細明體" w:hAnsi="細明體"/>
          <w:color w:val="FF0000"/>
          <w:sz w:val="22"/>
          <w:szCs w:val="22"/>
        </w:rPr>
      </w:pPr>
      <w:r w:rsidRPr="00D179D3">
        <w:rPr>
          <w:rFonts w:ascii="細明體" w:eastAsia="細明體" w:hAnsi="細明體" w:hint="eastAsia"/>
          <w:color w:val="000000"/>
          <w:sz w:val="22"/>
          <w:szCs w:val="22"/>
        </w:rPr>
        <w:t>四、教師升等送審代表著作及參考著作五年或七年內之起算日，以教師證書審定生效日（免送審者以升等生效日）往前推算五年或七年內。並應於送院截止日期前發表或被期刊接受且出具證明將於</w:t>
      </w:r>
      <w:proofErr w:type="gramStart"/>
      <w:r w:rsidRPr="00D179D3">
        <w:rPr>
          <w:rFonts w:ascii="細明體" w:eastAsia="細明體" w:hAnsi="細明體" w:hint="eastAsia"/>
          <w:color w:val="000000"/>
          <w:sz w:val="22"/>
          <w:szCs w:val="22"/>
        </w:rPr>
        <w:t>一</w:t>
      </w:r>
      <w:proofErr w:type="gramEnd"/>
      <w:r w:rsidRPr="00D179D3">
        <w:rPr>
          <w:rFonts w:ascii="細明體" w:eastAsia="細明體" w:hAnsi="細明體" w:hint="eastAsia"/>
          <w:color w:val="000000"/>
          <w:sz w:val="22"/>
          <w:szCs w:val="22"/>
        </w:rPr>
        <w:t>年內發表者，始得列入處理。但送審人曾於前述五年或七年內懷孕或生產者，得延長前述年限二年。</w:t>
      </w:r>
    </w:p>
    <w:p w:rsidR="00246DC1" w:rsidRPr="00D179D3" w:rsidRDefault="00246DC1" w:rsidP="00246DC1">
      <w:pPr>
        <w:ind w:left="425" w:hangingChars="193" w:hanging="425"/>
        <w:rPr>
          <w:rFonts w:ascii="細明體" w:eastAsia="細明體" w:hAnsi="細明體"/>
          <w:color w:val="000000"/>
          <w:sz w:val="22"/>
          <w:szCs w:val="22"/>
        </w:rPr>
      </w:pPr>
      <w:r w:rsidRPr="00D179D3">
        <w:rPr>
          <w:rFonts w:ascii="細明體" w:eastAsia="細明體" w:hAnsi="細明體" w:hint="eastAsia"/>
          <w:color w:val="000000"/>
          <w:sz w:val="22"/>
          <w:szCs w:val="22"/>
        </w:rPr>
        <w:t>五、升等申請人提交升等資料後，系主任應儘速召開系教師評審委員會議進行初評，確認升等申請人之年資與學術研究成果是否符合本要點各項之規定。</w:t>
      </w:r>
    </w:p>
    <w:p w:rsidR="00246DC1" w:rsidRPr="00D179D3" w:rsidRDefault="00246DC1" w:rsidP="00246DC1">
      <w:pPr>
        <w:ind w:left="425" w:hangingChars="193" w:hanging="425"/>
        <w:rPr>
          <w:rFonts w:ascii="細明體" w:eastAsia="細明體" w:hAnsi="細明體"/>
          <w:color w:val="000000"/>
          <w:sz w:val="22"/>
          <w:szCs w:val="22"/>
        </w:rPr>
      </w:pPr>
      <w:r w:rsidRPr="00D179D3">
        <w:rPr>
          <w:rFonts w:ascii="細明體" w:eastAsia="細明體" w:hAnsi="細明體" w:hint="eastAsia"/>
          <w:color w:val="000000"/>
          <w:sz w:val="22"/>
          <w:szCs w:val="22"/>
        </w:rPr>
        <w:lastRenderedPageBreak/>
        <w:t>六、通過</w:t>
      </w:r>
      <w:proofErr w:type="gramStart"/>
      <w:r w:rsidRPr="00D179D3">
        <w:rPr>
          <w:rFonts w:ascii="細明體" w:eastAsia="細明體" w:hAnsi="細明體" w:hint="eastAsia"/>
          <w:color w:val="000000"/>
          <w:sz w:val="22"/>
          <w:szCs w:val="22"/>
        </w:rPr>
        <w:t>升等初評</w:t>
      </w:r>
      <w:proofErr w:type="gramEnd"/>
      <w:r w:rsidRPr="00D179D3">
        <w:rPr>
          <w:rFonts w:ascii="細明體" w:eastAsia="細明體" w:hAnsi="細明體" w:hint="eastAsia"/>
          <w:color w:val="000000"/>
          <w:sz w:val="22"/>
          <w:szCs w:val="22"/>
        </w:rPr>
        <w:t>者，由系教師評審委員會建議符合下列各款條件之</w:t>
      </w:r>
      <w:proofErr w:type="gramStart"/>
      <w:r w:rsidRPr="00D179D3">
        <w:rPr>
          <w:rFonts w:ascii="細明體" w:eastAsia="細明體" w:hAnsi="細明體" w:hint="eastAsia"/>
          <w:color w:val="000000"/>
          <w:sz w:val="22"/>
          <w:szCs w:val="22"/>
        </w:rPr>
        <w:t>一</w:t>
      </w:r>
      <w:proofErr w:type="gramEnd"/>
      <w:r w:rsidRPr="00D179D3">
        <w:rPr>
          <w:rFonts w:ascii="細明體" w:eastAsia="細明體" w:hAnsi="細明體" w:hint="eastAsia"/>
          <w:color w:val="000000"/>
          <w:sz w:val="22"/>
          <w:szCs w:val="22"/>
        </w:rPr>
        <w:t>之校外學者專家審查人選至少八人，</w:t>
      </w:r>
      <w:proofErr w:type="gramStart"/>
      <w:r w:rsidRPr="00D179D3">
        <w:rPr>
          <w:rFonts w:ascii="細明體" w:eastAsia="細明體" w:hAnsi="細明體" w:hint="eastAsia"/>
          <w:color w:val="000000"/>
          <w:sz w:val="22"/>
          <w:szCs w:val="22"/>
        </w:rPr>
        <w:t>併</w:t>
      </w:r>
      <w:proofErr w:type="gramEnd"/>
      <w:r w:rsidRPr="00D179D3">
        <w:rPr>
          <w:rFonts w:ascii="細明體" w:eastAsia="細明體" w:hAnsi="細明體" w:hint="eastAsia"/>
          <w:color w:val="000000"/>
          <w:sz w:val="22"/>
          <w:szCs w:val="22"/>
        </w:rPr>
        <w:t>同通過初評者之著作等研究成果，送請社會科學院送審。</w:t>
      </w:r>
    </w:p>
    <w:p w:rsidR="00246DC1" w:rsidRPr="00D179D3" w:rsidRDefault="00246DC1" w:rsidP="00AC3ACC">
      <w:pPr>
        <w:ind w:left="673" w:hanging="673"/>
        <w:rPr>
          <w:rFonts w:ascii="細明體" w:eastAsia="細明體" w:hAnsi="細明體"/>
          <w:color w:val="000000"/>
          <w:sz w:val="22"/>
          <w:szCs w:val="22"/>
        </w:rPr>
      </w:pPr>
      <w:r w:rsidRPr="00D179D3">
        <w:rPr>
          <w:rFonts w:ascii="細明體" w:eastAsia="細明體" w:hAnsi="細明體" w:hint="eastAsia"/>
          <w:color w:val="000000"/>
          <w:sz w:val="22"/>
          <w:szCs w:val="22"/>
        </w:rPr>
        <w:t xml:space="preserve">  （一）有經審查通過後出版之專書論著者。</w:t>
      </w:r>
    </w:p>
    <w:p w:rsidR="00246DC1" w:rsidRPr="00D179D3" w:rsidRDefault="00246DC1" w:rsidP="00AC3ACC">
      <w:pPr>
        <w:ind w:left="720" w:hanging="720"/>
        <w:rPr>
          <w:rFonts w:ascii="細明體" w:eastAsia="細明體" w:hAnsi="細明體"/>
          <w:color w:val="000000"/>
          <w:sz w:val="22"/>
          <w:szCs w:val="22"/>
        </w:rPr>
      </w:pPr>
      <w:r w:rsidRPr="00D179D3">
        <w:rPr>
          <w:rFonts w:ascii="細明體" w:eastAsia="細明體" w:hAnsi="細明體" w:hint="eastAsia"/>
          <w:color w:val="000000"/>
          <w:sz w:val="22"/>
          <w:szCs w:val="22"/>
        </w:rPr>
        <w:t xml:space="preserve">  （二）有發表於SCI、</w:t>
      </w:r>
      <w:r w:rsidRPr="00D179D3">
        <w:rPr>
          <w:rFonts w:ascii="細明體" w:eastAsia="細明體" w:hAnsi="細明體"/>
          <w:color w:val="000000"/>
          <w:sz w:val="22"/>
          <w:szCs w:val="22"/>
        </w:rPr>
        <w:t>SSCI</w:t>
      </w:r>
      <w:r w:rsidRPr="00D179D3">
        <w:rPr>
          <w:rFonts w:ascii="細明體" w:eastAsia="細明體" w:hAnsi="細明體" w:hint="eastAsia"/>
          <w:color w:val="000000"/>
          <w:sz w:val="22"/>
          <w:szCs w:val="22"/>
        </w:rPr>
        <w:t>、</w:t>
      </w:r>
      <w:r w:rsidRPr="00D179D3">
        <w:rPr>
          <w:rFonts w:ascii="細明體" w:eastAsia="細明體" w:hAnsi="細明體"/>
          <w:color w:val="000000"/>
          <w:sz w:val="22"/>
          <w:szCs w:val="22"/>
        </w:rPr>
        <w:t>AHCI</w:t>
      </w:r>
      <w:r w:rsidRPr="00D179D3">
        <w:rPr>
          <w:rFonts w:ascii="細明體" w:eastAsia="細明體" w:hAnsi="細明體" w:hint="eastAsia"/>
          <w:color w:val="000000"/>
          <w:sz w:val="22"/>
          <w:szCs w:val="22"/>
        </w:rPr>
        <w:t>、</w:t>
      </w:r>
      <w:r w:rsidRPr="00D179D3">
        <w:rPr>
          <w:rFonts w:ascii="細明體" w:eastAsia="細明體" w:hAnsi="細明體"/>
          <w:color w:val="000000"/>
          <w:sz w:val="22"/>
          <w:szCs w:val="22"/>
        </w:rPr>
        <w:t>TSSCI</w:t>
      </w:r>
      <w:r w:rsidRPr="00D179D3">
        <w:rPr>
          <w:rFonts w:ascii="細明體" w:eastAsia="細明體" w:hAnsi="細明體" w:hint="eastAsia"/>
          <w:color w:val="000000"/>
          <w:sz w:val="22"/>
          <w:szCs w:val="22"/>
        </w:rPr>
        <w:t>、</w:t>
      </w:r>
      <w:r w:rsidRPr="00D179D3">
        <w:rPr>
          <w:rFonts w:ascii="細明體" w:eastAsia="細明體" w:hAnsi="細明體"/>
          <w:color w:val="000000"/>
          <w:sz w:val="22"/>
          <w:szCs w:val="22"/>
        </w:rPr>
        <w:t>THCI</w:t>
      </w:r>
      <w:r w:rsidRPr="00D179D3">
        <w:rPr>
          <w:rFonts w:ascii="細明體" w:eastAsia="細明體" w:hAnsi="細明體" w:hint="eastAsia"/>
          <w:color w:val="000000"/>
          <w:sz w:val="22"/>
          <w:szCs w:val="22"/>
        </w:rPr>
        <w:t>，或其他相關索引所列期刊，或本院各系、所所列優良</w:t>
      </w:r>
      <w:r w:rsidRPr="00D179D3">
        <w:rPr>
          <w:rFonts w:ascii="細明體" w:eastAsia="細明體" w:hAnsi="細明體"/>
          <w:color w:val="000000"/>
          <w:sz w:val="22"/>
          <w:szCs w:val="22"/>
        </w:rPr>
        <w:t>(</w:t>
      </w:r>
      <w:r w:rsidRPr="00D179D3">
        <w:rPr>
          <w:rFonts w:ascii="細明體" w:eastAsia="細明體" w:hAnsi="細明體" w:hint="eastAsia"/>
          <w:color w:val="000000"/>
          <w:sz w:val="22"/>
          <w:szCs w:val="22"/>
        </w:rPr>
        <w:t>一級</w:t>
      </w:r>
      <w:r w:rsidRPr="00D179D3">
        <w:rPr>
          <w:rFonts w:ascii="細明體" w:eastAsia="細明體" w:hAnsi="細明體"/>
          <w:color w:val="000000"/>
          <w:sz w:val="22"/>
          <w:szCs w:val="22"/>
        </w:rPr>
        <w:t>)</w:t>
      </w:r>
      <w:r w:rsidRPr="00D179D3">
        <w:rPr>
          <w:rFonts w:ascii="細明體" w:eastAsia="細明體" w:hAnsi="細明體" w:hint="eastAsia"/>
          <w:color w:val="000000"/>
          <w:sz w:val="22"/>
          <w:szCs w:val="22"/>
        </w:rPr>
        <w:t>期刊之著作論文，或經嚴謹制度審查且已發表或出版公開發行之著作。</w:t>
      </w:r>
    </w:p>
    <w:p w:rsidR="00246DC1" w:rsidRPr="00D179D3" w:rsidRDefault="00246DC1" w:rsidP="00AC3ACC">
      <w:pPr>
        <w:ind w:left="673" w:hanging="673"/>
        <w:rPr>
          <w:rFonts w:ascii="細明體" w:eastAsia="細明體" w:hAnsi="細明體"/>
          <w:color w:val="000000"/>
          <w:sz w:val="22"/>
          <w:szCs w:val="22"/>
        </w:rPr>
      </w:pPr>
      <w:r w:rsidRPr="00D179D3">
        <w:rPr>
          <w:rFonts w:ascii="細明體" w:eastAsia="細明體" w:hAnsi="細明體" w:hint="eastAsia"/>
          <w:color w:val="000000"/>
          <w:sz w:val="22"/>
          <w:szCs w:val="22"/>
        </w:rPr>
        <w:t xml:space="preserve">  （三）曾獲國科會傑出獎、研究獎，或教育部學術獎、國家講座或其他名譽卓著之學術獎等。</w:t>
      </w:r>
    </w:p>
    <w:p w:rsidR="00246DC1" w:rsidRPr="00D179D3" w:rsidRDefault="00246DC1" w:rsidP="00246DC1">
      <w:pPr>
        <w:ind w:left="240" w:firstLine="186"/>
        <w:rPr>
          <w:rFonts w:ascii="細明體" w:eastAsia="細明體" w:hAnsi="細明體"/>
          <w:color w:val="000000"/>
          <w:sz w:val="22"/>
          <w:szCs w:val="22"/>
        </w:rPr>
      </w:pPr>
      <w:r w:rsidRPr="00D179D3">
        <w:rPr>
          <w:rFonts w:ascii="細明體" w:eastAsia="細明體" w:hAnsi="細明體" w:hint="eastAsia"/>
          <w:color w:val="000000"/>
          <w:sz w:val="22"/>
          <w:szCs w:val="22"/>
        </w:rPr>
        <w:t>有特殊原因擬推薦未具上述標準之審查人選者，應提出書面具體說明。</w:t>
      </w:r>
    </w:p>
    <w:p w:rsidR="00246DC1" w:rsidRPr="00D179D3" w:rsidRDefault="00246DC1" w:rsidP="00246DC1">
      <w:pPr>
        <w:ind w:left="240" w:firstLine="186"/>
        <w:rPr>
          <w:rFonts w:ascii="細明體" w:eastAsia="細明體" w:hAnsi="細明體"/>
          <w:color w:val="000000"/>
          <w:sz w:val="22"/>
          <w:szCs w:val="22"/>
        </w:rPr>
      </w:pPr>
      <w:r w:rsidRPr="00D179D3">
        <w:rPr>
          <w:rFonts w:ascii="細明體" w:eastAsia="細明體" w:hAnsi="細明體" w:hint="eastAsia"/>
          <w:color w:val="000000"/>
          <w:sz w:val="22"/>
          <w:szCs w:val="22"/>
        </w:rPr>
        <w:t>升等申請人得建議排除審查人名單一人，報院以供參考。</w:t>
      </w:r>
    </w:p>
    <w:p w:rsidR="00246DC1" w:rsidRPr="00D179D3" w:rsidRDefault="00246DC1" w:rsidP="00246DC1">
      <w:pPr>
        <w:ind w:left="240" w:firstLine="186"/>
        <w:rPr>
          <w:rFonts w:ascii="細明體" w:eastAsia="細明體" w:hAnsi="細明體"/>
          <w:color w:val="000000"/>
          <w:sz w:val="22"/>
          <w:szCs w:val="22"/>
        </w:rPr>
      </w:pPr>
      <w:r w:rsidRPr="00D179D3">
        <w:rPr>
          <w:rFonts w:ascii="細明體" w:eastAsia="細明體" w:hAnsi="細明體" w:hint="eastAsia"/>
          <w:color w:val="000000"/>
          <w:sz w:val="22"/>
          <w:szCs w:val="22"/>
        </w:rPr>
        <w:t>教師評審委員不得洩露審查人名單。</w:t>
      </w:r>
    </w:p>
    <w:p w:rsidR="00246DC1" w:rsidRPr="00D179D3" w:rsidRDefault="00246DC1" w:rsidP="00246DC1">
      <w:pPr>
        <w:ind w:left="426" w:hanging="426"/>
        <w:rPr>
          <w:rFonts w:ascii="細明體" w:eastAsia="細明體" w:hAnsi="細明體"/>
          <w:color w:val="000000"/>
          <w:sz w:val="22"/>
          <w:szCs w:val="22"/>
        </w:rPr>
      </w:pPr>
      <w:r w:rsidRPr="00D179D3">
        <w:rPr>
          <w:rFonts w:ascii="細明體" w:eastAsia="細明體" w:hAnsi="細明體" w:hint="eastAsia"/>
          <w:color w:val="000000"/>
          <w:sz w:val="22"/>
          <w:szCs w:val="22"/>
        </w:rPr>
        <w:t>七、審查意見應隱匿其名，並將評審意見、分數重新繕寫或打字後，由院長送達升等申請人，申請人對評審結果有疑義，得於接獲書面通知七日內檢具理由向本系教師評審委員會提出書面說明，或於本系教師評審委員召開會議前，以書面撤回其升等申請。</w:t>
      </w:r>
    </w:p>
    <w:p w:rsidR="00246DC1" w:rsidRPr="00D179D3" w:rsidRDefault="00246DC1" w:rsidP="00246DC1">
      <w:pPr>
        <w:ind w:leftChars="177" w:left="425"/>
        <w:rPr>
          <w:rFonts w:ascii="細明體" w:eastAsia="細明體" w:hAnsi="細明體"/>
          <w:color w:val="000000"/>
          <w:sz w:val="22"/>
          <w:szCs w:val="22"/>
        </w:rPr>
      </w:pPr>
      <w:r w:rsidRPr="00D179D3">
        <w:rPr>
          <w:rFonts w:ascii="細明體" w:eastAsia="細明體" w:hAnsi="細明體" w:hint="eastAsia"/>
          <w:color w:val="000000"/>
          <w:sz w:val="22"/>
          <w:szCs w:val="22"/>
        </w:rPr>
        <w:t>本系教師評審委員會依據院長送來之送審結果、申請人之疑義書面說明，召開會議進行審議。</w:t>
      </w:r>
    </w:p>
    <w:p w:rsidR="00246DC1" w:rsidRPr="00D179D3" w:rsidRDefault="00246DC1" w:rsidP="00246DC1">
      <w:pPr>
        <w:ind w:leftChars="177" w:left="425"/>
        <w:rPr>
          <w:rFonts w:ascii="細明體" w:eastAsia="細明體" w:hAnsi="細明體"/>
          <w:color w:val="000000"/>
          <w:sz w:val="22"/>
          <w:szCs w:val="22"/>
        </w:rPr>
      </w:pPr>
      <w:r w:rsidRPr="00D179D3">
        <w:rPr>
          <w:rFonts w:ascii="細明體" w:eastAsia="細明體" w:hAnsi="細明體" w:hint="eastAsia"/>
          <w:color w:val="000000"/>
          <w:sz w:val="22"/>
          <w:szCs w:val="22"/>
        </w:rPr>
        <w:t>學院著作審查成績平均分數未達八十分者，不得推薦送院。</w:t>
      </w:r>
    </w:p>
    <w:p w:rsidR="00246DC1" w:rsidRPr="00D179D3" w:rsidRDefault="00246DC1" w:rsidP="00246DC1">
      <w:pPr>
        <w:ind w:leftChars="177" w:left="425"/>
        <w:rPr>
          <w:rFonts w:ascii="細明體" w:eastAsia="細明體" w:hAnsi="細明體"/>
          <w:color w:val="000000"/>
          <w:sz w:val="22"/>
          <w:szCs w:val="22"/>
        </w:rPr>
      </w:pPr>
      <w:r w:rsidRPr="00D179D3">
        <w:rPr>
          <w:rFonts w:ascii="細明體" w:eastAsia="細明體" w:hAnsi="細明體" w:hint="eastAsia"/>
          <w:color w:val="000000"/>
          <w:sz w:val="22"/>
          <w:szCs w:val="22"/>
        </w:rPr>
        <w:t>平均分數算到小數點</w:t>
      </w:r>
      <w:proofErr w:type="gramStart"/>
      <w:r w:rsidRPr="00D179D3">
        <w:rPr>
          <w:rFonts w:ascii="細明體" w:eastAsia="細明體" w:hAnsi="細明體" w:hint="eastAsia"/>
          <w:color w:val="000000"/>
          <w:sz w:val="22"/>
          <w:szCs w:val="22"/>
        </w:rPr>
        <w:t>第二位止</w:t>
      </w:r>
      <w:proofErr w:type="gramEnd"/>
      <w:r w:rsidRPr="00D179D3">
        <w:rPr>
          <w:rFonts w:ascii="細明體" w:eastAsia="細明體" w:hAnsi="細明體" w:hint="eastAsia"/>
          <w:color w:val="000000"/>
          <w:sz w:val="22"/>
          <w:szCs w:val="22"/>
        </w:rPr>
        <w:t>，第三位（含）後無條件捨去。</w:t>
      </w:r>
    </w:p>
    <w:p w:rsidR="00246DC1" w:rsidRPr="00D179D3" w:rsidRDefault="00246DC1" w:rsidP="00246DC1">
      <w:pPr>
        <w:ind w:leftChars="177" w:left="425"/>
        <w:rPr>
          <w:rFonts w:ascii="細明體" w:eastAsia="細明體" w:hAnsi="細明體"/>
          <w:color w:val="000000"/>
          <w:sz w:val="22"/>
          <w:szCs w:val="22"/>
        </w:rPr>
      </w:pPr>
      <w:r w:rsidRPr="00D179D3">
        <w:rPr>
          <w:rFonts w:ascii="細明體" w:eastAsia="細明體" w:hAnsi="細明體" w:hint="eastAsia"/>
          <w:color w:val="000000"/>
          <w:sz w:val="22"/>
          <w:szCs w:val="22"/>
        </w:rPr>
        <w:t>以無記名方式表決，獲出席委員過半數同意者通過推薦。推薦名額同級以一名為原則，最多不超過兩名。推薦兩名時應排優先順序。</w:t>
      </w:r>
    </w:p>
    <w:p w:rsidR="00246DC1" w:rsidRPr="00D179D3" w:rsidRDefault="00246DC1" w:rsidP="00D179D3">
      <w:pPr>
        <w:ind w:left="565" w:hangingChars="257" w:hanging="565"/>
        <w:rPr>
          <w:rFonts w:ascii="細明體" w:eastAsia="細明體" w:hAnsi="細明體"/>
          <w:color w:val="000000"/>
          <w:kern w:val="16"/>
          <w:sz w:val="22"/>
          <w:szCs w:val="22"/>
        </w:rPr>
      </w:pPr>
      <w:r w:rsidRPr="00D179D3">
        <w:rPr>
          <w:rFonts w:ascii="細明體" w:eastAsia="細明體" w:hAnsi="細明體" w:hint="eastAsia"/>
          <w:color w:val="000000"/>
          <w:kern w:val="16"/>
          <w:sz w:val="22"/>
          <w:szCs w:val="22"/>
        </w:rPr>
        <w:t>八、本要點若有未盡事宜，悉依其他相關規定辦理。</w:t>
      </w:r>
    </w:p>
    <w:p w:rsidR="00246DC1" w:rsidRPr="00D179D3" w:rsidRDefault="00246DC1" w:rsidP="00D179D3">
      <w:pPr>
        <w:ind w:left="565" w:hangingChars="257" w:hanging="565"/>
        <w:rPr>
          <w:rFonts w:ascii="細明體" w:eastAsia="細明體" w:hAnsi="細明體"/>
          <w:color w:val="000000"/>
          <w:kern w:val="16"/>
          <w:sz w:val="22"/>
          <w:szCs w:val="22"/>
        </w:rPr>
      </w:pPr>
      <w:r w:rsidRPr="00D179D3">
        <w:rPr>
          <w:rFonts w:ascii="細明體" w:eastAsia="細明體" w:hAnsi="細明體" w:hint="eastAsia"/>
          <w:color w:val="000000"/>
          <w:kern w:val="16"/>
          <w:sz w:val="22"/>
          <w:szCs w:val="22"/>
        </w:rPr>
        <w:t>九、</w:t>
      </w:r>
      <w:r w:rsidRPr="00D179D3">
        <w:rPr>
          <w:rFonts w:ascii="新細明體" w:hAnsi="新細明體" w:hint="eastAsia"/>
          <w:sz w:val="22"/>
          <w:szCs w:val="22"/>
        </w:rPr>
        <w:t>本要點經系</w:t>
      </w:r>
      <w:proofErr w:type="gramStart"/>
      <w:r w:rsidRPr="00D179D3">
        <w:rPr>
          <w:rFonts w:ascii="新細明體" w:hAnsi="新細明體" w:hint="eastAsia"/>
          <w:sz w:val="22"/>
          <w:szCs w:val="22"/>
        </w:rPr>
        <w:t>務</w:t>
      </w:r>
      <w:proofErr w:type="gramEnd"/>
      <w:r w:rsidRPr="00D179D3">
        <w:rPr>
          <w:rFonts w:ascii="新細明體" w:hAnsi="新細明體" w:hint="eastAsia"/>
          <w:sz w:val="22"/>
          <w:szCs w:val="22"/>
        </w:rPr>
        <w:t>會議</w:t>
      </w:r>
      <w:r w:rsidRPr="00D179D3">
        <w:rPr>
          <w:rFonts w:ascii="新細明體" w:hAnsi="新細明體" w:hint="eastAsia"/>
          <w:color w:val="000000"/>
          <w:sz w:val="22"/>
          <w:szCs w:val="22"/>
        </w:rPr>
        <w:t>、院</w:t>
      </w:r>
      <w:proofErr w:type="gramStart"/>
      <w:r w:rsidRPr="00D179D3">
        <w:rPr>
          <w:rFonts w:ascii="新細明體" w:hAnsi="新細明體" w:hint="eastAsia"/>
          <w:color w:val="000000"/>
          <w:sz w:val="22"/>
          <w:szCs w:val="22"/>
        </w:rPr>
        <w:t>務</w:t>
      </w:r>
      <w:proofErr w:type="gramEnd"/>
      <w:r w:rsidRPr="00D179D3">
        <w:rPr>
          <w:rFonts w:ascii="新細明體" w:hAnsi="新細明體" w:hint="eastAsia"/>
          <w:color w:val="000000"/>
          <w:sz w:val="22"/>
          <w:szCs w:val="22"/>
        </w:rPr>
        <w:t>會議及</w:t>
      </w:r>
      <w:r w:rsidRPr="00D179D3">
        <w:rPr>
          <w:rFonts w:ascii="細明體" w:eastAsia="細明體" w:hAnsi="細明體" w:hint="eastAsia"/>
          <w:color w:val="000000"/>
          <w:sz w:val="22"/>
          <w:szCs w:val="22"/>
        </w:rPr>
        <w:t>本校行政</w:t>
      </w:r>
      <w:r w:rsidRPr="00D179D3">
        <w:rPr>
          <w:rFonts w:ascii="新細明體" w:hAnsi="新細明體" w:hint="eastAsia"/>
          <w:color w:val="000000"/>
          <w:sz w:val="22"/>
          <w:szCs w:val="22"/>
        </w:rPr>
        <w:t>會議通過後，</w:t>
      </w:r>
      <w:r w:rsidRPr="00D179D3">
        <w:rPr>
          <w:rFonts w:ascii="新細明體" w:hAnsi="新細明體" w:hint="eastAsia"/>
          <w:sz w:val="22"/>
          <w:szCs w:val="22"/>
        </w:rPr>
        <w:t>自發布日施行。</w:t>
      </w:r>
    </w:p>
    <w:p w:rsidR="00311425" w:rsidRPr="00D179D3" w:rsidRDefault="00311425"/>
    <w:sectPr w:rsidR="00311425" w:rsidRPr="00D179D3" w:rsidSect="00A12F03">
      <w:pgSz w:w="11906" w:h="16838"/>
      <w:pgMar w:top="1440" w:right="1133"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3E" w:rsidRDefault="00A71D3E" w:rsidP="00A12F03">
      <w:r>
        <w:separator/>
      </w:r>
    </w:p>
  </w:endnote>
  <w:endnote w:type="continuationSeparator" w:id="0">
    <w:p w:rsidR="00A71D3E" w:rsidRDefault="00A71D3E" w:rsidP="00A1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3E" w:rsidRDefault="00A71D3E" w:rsidP="00A12F03">
      <w:r>
        <w:separator/>
      </w:r>
    </w:p>
  </w:footnote>
  <w:footnote w:type="continuationSeparator" w:id="0">
    <w:p w:rsidR="00A71D3E" w:rsidRDefault="00A71D3E" w:rsidP="00A12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C1"/>
    <w:rsid w:val="00246DC1"/>
    <w:rsid w:val="00285AE8"/>
    <w:rsid w:val="00311425"/>
    <w:rsid w:val="00356AAA"/>
    <w:rsid w:val="0055104D"/>
    <w:rsid w:val="006671A9"/>
    <w:rsid w:val="00794313"/>
    <w:rsid w:val="007C6D71"/>
    <w:rsid w:val="00864942"/>
    <w:rsid w:val="00A12F03"/>
    <w:rsid w:val="00A71D3E"/>
    <w:rsid w:val="00C65C90"/>
    <w:rsid w:val="00D179D3"/>
    <w:rsid w:val="00F97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C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F03"/>
    <w:pPr>
      <w:tabs>
        <w:tab w:val="center" w:pos="4153"/>
        <w:tab w:val="right" w:pos="8306"/>
      </w:tabs>
      <w:snapToGrid w:val="0"/>
    </w:pPr>
    <w:rPr>
      <w:sz w:val="20"/>
    </w:rPr>
  </w:style>
  <w:style w:type="character" w:customStyle="1" w:styleId="a4">
    <w:name w:val="頁首 字元"/>
    <w:basedOn w:val="a0"/>
    <w:link w:val="a3"/>
    <w:uiPriority w:val="99"/>
    <w:rsid w:val="00A12F03"/>
    <w:rPr>
      <w:rFonts w:ascii="Times New Roman" w:eastAsia="新細明體" w:hAnsi="Times New Roman" w:cs="Times New Roman"/>
      <w:sz w:val="20"/>
      <w:szCs w:val="20"/>
    </w:rPr>
  </w:style>
  <w:style w:type="paragraph" w:styleId="a5">
    <w:name w:val="footer"/>
    <w:basedOn w:val="a"/>
    <w:link w:val="a6"/>
    <w:uiPriority w:val="99"/>
    <w:unhideWhenUsed/>
    <w:rsid w:val="00A12F03"/>
    <w:pPr>
      <w:tabs>
        <w:tab w:val="center" w:pos="4153"/>
        <w:tab w:val="right" w:pos="8306"/>
      </w:tabs>
      <w:snapToGrid w:val="0"/>
    </w:pPr>
    <w:rPr>
      <w:sz w:val="20"/>
    </w:rPr>
  </w:style>
  <w:style w:type="character" w:customStyle="1" w:styleId="a6">
    <w:name w:val="頁尾 字元"/>
    <w:basedOn w:val="a0"/>
    <w:link w:val="a5"/>
    <w:uiPriority w:val="99"/>
    <w:rsid w:val="00A12F0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C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F03"/>
    <w:pPr>
      <w:tabs>
        <w:tab w:val="center" w:pos="4153"/>
        <w:tab w:val="right" w:pos="8306"/>
      </w:tabs>
      <w:snapToGrid w:val="0"/>
    </w:pPr>
    <w:rPr>
      <w:sz w:val="20"/>
    </w:rPr>
  </w:style>
  <w:style w:type="character" w:customStyle="1" w:styleId="a4">
    <w:name w:val="頁首 字元"/>
    <w:basedOn w:val="a0"/>
    <w:link w:val="a3"/>
    <w:uiPriority w:val="99"/>
    <w:rsid w:val="00A12F03"/>
    <w:rPr>
      <w:rFonts w:ascii="Times New Roman" w:eastAsia="新細明體" w:hAnsi="Times New Roman" w:cs="Times New Roman"/>
      <w:sz w:val="20"/>
      <w:szCs w:val="20"/>
    </w:rPr>
  </w:style>
  <w:style w:type="paragraph" w:styleId="a5">
    <w:name w:val="footer"/>
    <w:basedOn w:val="a"/>
    <w:link w:val="a6"/>
    <w:uiPriority w:val="99"/>
    <w:unhideWhenUsed/>
    <w:rsid w:val="00A12F03"/>
    <w:pPr>
      <w:tabs>
        <w:tab w:val="center" w:pos="4153"/>
        <w:tab w:val="right" w:pos="8306"/>
      </w:tabs>
      <w:snapToGrid w:val="0"/>
    </w:pPr>
    <w:rPr>
      <w:sz w:val="20"/>
    </w:rPr>
  </w:style>
  <w:style w:type="character" w:customStyle="1" w:styleId="a6">
    <w:name w:val="頁尾 字元"/>
    <w:basedOn w:val="a0"/>
    <w:link w:val="a5"/>
    <w:uiPriority w:val="99"/>
    <w:rsid w:val="00A12F0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1476</Characters>
  <Application>Microsoft Office Word</Application>
  <DocSecurity>0</DocSecurity>
  <Lines>12</Lines>
  <Paragraphs>3</Paragraphs>
  <ScaleCrop>false</ScaleCrop>
  <Company>COMPANY</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3</cp:revision>
  <dcterms:created xsi:type="dcterms:W3CDTF">2016-01-27T06:20:00Z</dcterms:created>
  <dcterms:modified xsi:type="dcterms:W3CDTF">2016-01-27T06:20:00Z</dcterms:modified>
</cp:coreProperties>
</file>