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E1" w:rsidRDefault="00F529E1" w:rsidP="00FE74F8">
      <w:pPr>
        <w:spacing w:line="460" w:lineRule="exact"/>
        <w:jc w:val="center"/>
        <w:rPr>
          <w:b/>
          <w:sz w:val="32"/>
          <w:szCs w:val="32"/>
        </w:rPr>
      </w:pPr>
      <w:bookmarkStart w:id="0" w:name="_GoBack"/>
      <w:bookmarkEnd w:id="0"/>
      <w:r w:rsidRPr="00FC67A5">
        <w:rPr>
          <w:rFonts w:hint="eastAsia"/>
          <w:b/>
          <w:sz w:val="32"/>
          <w:szCs w:val="32"/>
        </w:rPr>
        <w:t>2017</w:t>
      </w:r>
      <w:r w:rsidRPr="00FC67A5">
        <w:rPr>
          <w:rFonts w:hint="eastAsia"/>
          <w:b/>
          <w:sz w:val="32"/>
          <w:szCs w:val="32"/>
        </w:rPr>
        <w:t>年臺灣老人學學會年會暨學術研討會</w:t>
      </w:r>
    </w:p>
    <w:p w:rsidR="00093D61" w:rsidRDefault="00093D61" w:rsidP="00FE74F8">
      <w:pPr>
        <w:spacing w:line="460" w:lineRule="exact"/>
        <w:jc w:val="center"/>
        <w:rPr>
          <w:b/>
          <w:sz w:val="32"/>
          <w:szCs w:val="32"/>
        </w:rPr>
      </w:pPr>
    </w:p>
    <w:p w:rsidR="005D39D8" w:rsidRPr="00FC67A5" w:rsidRDefault="005D39D8" w:rsidP="00FE74F8">
      <w:pPr>
        <w:spacing w:line="460" w:lineRule="exact"/>
        <w:jc w:val="center"/>
        <w:rPr>
          <w:b/>
          <w:sz w:val="32"/>
          <w:szCs w:val="32"/>
        </w:rPr>
      </w:pPr>
      <w:r w:rsidRPr="00FC67A5">
        <w:rPr>
          <w:b/>
          <w:sz w:val="32"/>
          <w:szCs w:val="32"/>
        </w:rPr>
        <w:t>「高齡</w:t>
      </w:r>
      <w:r w:rsidR="0032421D">
        <w:rPr>
          <w:b/>
          <w:sz w:val="32"/>
          <w:szCs w:val="32"/>
        </w:rPr>
        <w:t>社會</w:t>
      </w:r>
      <w:r w:rsidR="009C14ED">
        <w:rPr>
          <w:b/>
          <w:sz w:val="32"/>
          <w:szCs w:val="32"/>
        </w:rPr>
        <w:t>下</w:t>
      </w:r>
      <w:r w:rsidR="0032421D">
        <w:rPr>
          <w:b/>
          <w:sz w:val="32"/>
          <w:szCs w:val="32"/>
        </w:rPr>
        <w:t>的政策</w:t>
      </w:r>
      <w:r w:rsidR="00033F88">
        <w:rPr>
          <w:b/>
          <w:sz w:val="32"/>
          <w:szCs w:val="32"/>
        </w:rPr>
        <w:t>新挑戰</w:t>
      </w:r>
      <w:r w:rsidR="00645824">
        <w:rPr>
          <w:b/>
          <w:sz w:val="32"/>
          <w:szCs w:val="32"/>
        </w:rPr>
        <w:t>、</w:t>
      </w:r>
      <w:r w:rsidR="0032421D">
        <w:rPr>
          <w:b/>
          <w:sz w:val="32"/>
          <w:szCs w:val="32"/>
        </w:rPr>
        <w:t>服務</w:t>
      </w:r>
      <w:r w:rsidR="00033F88">
        <w:rPr>
          <w:b/>
          <w:sz w:val="32"/>
          <w:szCs w:val="32"/>
        </w:rPr>
        <w:t>新需求</w:t>
      </w:r>
      <w:r w:rsidR="00645824">
        <w:rPr>
          <w:b/>
          <w:sz w:val="32"/>
          <w:szCs w:val="32"/>
        </w:rPr>
        <w:t>與研究</w:t>
      </w:r>
      <w:r w:rsidR="00033F88">
        <w:rPr>
          <w:b/>
          <w:sz w:val="32"/>
          <w:szCs w:val="32"/>
        </w:rPr>
        <w:t>新</w:t>
      </w:r>
      <w:r w:rsidR="00645824">
        <w:rPr>
          <w:b/>
          <w:sz w:val="32"/>
          <w:szCs w:val="32"/>
        </w:rPr>
        <w:t>課題</w:t>
      </w:r>
      <w:r w:rsidRPr="00FC67A5">
        <w:rPr>
          <w:b/>
          <w:sz w:val="32"/>
          <w:szCs w:val="32"/>
        </w:rPr>
        <w:t>」</w:t>
      </w:r>
    </w:p>
    <w:p w:rsidR="00F529E1" w:rsidRDefault="00F529E1" w:rsidP="00FE74F8">
      <w:pPr>
        <w:spacing w:line="460" w:lineRule="exact"/>
        <w:rPr>
          <w:b/>
        </w:rPr>
      </w:pPr>
    </w:p>
    <w:p w:rsidR="006377E8" w:rsidRPr="006377E8" w:rsidRDefault="006377E8" w:rsidP="006377E8">
      <w:pPr>
        <w:spacing w:line="460" w:lineRule="exact"/>
        <w:jc w:val="center"/>
        <w:rPr>
          <w:b/>
          <w:sz w:val="32"/>
          <w:szCs w:val="32"/>
        </w:rPr>
      </w:pPr>
      <w:r w:rsidRPr="006377E8">
        <w:rPr>
          <w:rFonts w:asciiTheme="minorEastAsia" w:hAnsiTheme="minorEastAsia" w:hint="eastAsia"/>
          <w:b/>
          <w:sz w:val="32"/>
          <w:szCs w:val="32"/>
        </w:rPr>
        <w:t>【徵稿啟事】</w:t>
      </w:r>
    </w:p>
    <w:p w:rsidR="006377E8" w:rsidRPr="00FC67A5" w:rsidRDefault="006377E8" w:rsidP="00FE74F8">
      <w:pPr>
        <w:spacing w:line="460" w:lineRule="exact"/>
        <w:rPr>
          <w:b/>
        </w:rPr>
      </w:pPr>
    </w:p>
    <w:p w:rsidR="00D61EAB" w:rsidRDefault="00D61EAB" w:rsidP="00D37A11">
      <w:pPr>
        <w:spacing w:line="4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壹、主辦單位：社團法人臺灣老人學學會</w:t>
      </w:r>
      <w:r w:rsidR="00D37A11">
        <w:rPr>
          <w:rFonts w:hint="eastAsia"/>
          <w:b/>
          <w:sz w:val="28"/>
          <w:szCs w:val="28"/>
        </w:rPr>
        <w:t>、國立臺灣大學社會工作學系</w:t>
      </w:r>
    </w:p>
    <w:p w:rsidR="00FC67A5" w:rsidRPr="00FC67A5" w:rsidRDefault="00D61EAB" w:rsidP="00FE74F8">
      <w:pPr>
        <w:spacing w:line="4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貳</w:t>
      </w:r>
      <w:r w:rsidR="00FC67A5" w:rsidRPr="00FC67A5">
        <w:rPr>
          <w:b/>
          <w:sz w:val="28"/>
          <w:szCs w:val="28"/>
        </w:rPr>
        <w:t>、研討會時間：</w:t>
      </w:r>
      <w:r w:rsidR="00FC67A5" w:rsidRPr="00FC67A5">
        <w:rPr>
          <w:rFonts w:hint="eastAsia"/>
          <w:b/>
          <w:sz w:val="28"/>
          <w:szCs w:val="28"/>
        </w:rPr>
        <w:t>2017</w:t>
      </w:r>
      <w:r w:rsidR="00FC67A5" w:rsidRPr="00FC67A5">
        <w:rPr>
          <w:rFonts w:hint="eastAsia"/>
          <w:b/>
          <w:sz w:val="28"/>
          <w:szCs w:val="28"/>
        </w:rPr>
        <w:t>年</w:t>
      </w:r>
      <w:r w:rsidR="00FC67A5" w:rsidRPr="00FC67A5">
        <w:rPr>
          <w:rFonts w:hint="eastAsia"/>
          <w:b/>
          <w:sz w:val="28"/>
          <w:szCs w:val="28"/>
        </w:rPr>
        <w:t>5</w:t>
      </w:r>
      <w:r w:rsidR="00FC67A5" w:rsidRPr="00FC67A5">
        <w:rPr>
          <w:rFonts w:hint="eastAsia"/>
          <w:b/>
          <w:sz w:val="28"/>
          <w:szCs w:val="28"/>
        </w:rPr>
        <w:t>月</w:t>
      </w:r>
      <w:r w:rsidR="00FC67A5" w:rsidRPr="00FC67A5">
        <w:rPr>
          <w:rFonts w:hint="eastAsia"/>
          <w:b/>
          <w:sz w:val="28"/>
          <w:szCs w:val="28"/>
        </w:rPr>
        <w:t>5-6</w:t>
      </w:r>
      <w:r w:rsidR="00FC67A5" w:rsidRPr="00FC67A5">
        <w:rPr>
          <w:rFonts w:hint="eastAsia"/>
          <w:b/>
          <w:sz w:val="28"/>
          <w:szCs w:val="28"/>
        </w:rPr>
        <w:t>日</w:t>
      </w:r>
    </w:p>
    <w:p w:rsidR="00FC67A5" w:rsidRPr="00FC67A5" w:rsidRDefault="00D61EAB" w:rsidP="00FE74F8">
      <w:pPr>
        <w:spacing w:line="4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參</w:t>
      </w:r>
      <w:r w:rsidR="00D37A11">
        <w:rPr>
          <w:b/>
          <w:sz w:val="28"/>
          <w:szCs w:val="28"/>
        </w:rPr>
        <w:t>、研討會地點：</w:t>
      </w:r>
      <w:r w:rsidR="00D37A11">
        <w:rPr>
          <w:rFonts w:hint="eastAsia"/>
          <w:b/>
          <w:sz w:val="28"/>
          <w:szCs w:val="28"/>
        </w:rPr>
        <w:t>臺</w:t>
      </w:r>
      <w:r w:rsidR="00FC67A5" w:rsidRPr="00FC67A5">
        <w:rPr>
          <w:b/>
          <w:sz w:val="28"/>
          <w:szCs w:val="28"/>
        </w:rPr>
        <w:t>灣大學校總區</w:t>
      </w:r>
      <w:r w:rsidR="00D37A11">
        <w:rPr>
          <w:rFonts w:hint="eastAsia"/>
          <w:b/>
          <w:sz w:val="28"/>
          <w:szCs w:val="28"/>
        </w:rPr>
        <w:t>社科院</w:t>
      </w:r>
      <w:r w:rsidR="00D37A11">
        <w:rPr>
          <w:rFonts w:hint="eastAsia"/>
          <w:b/>
          <w:sz w:val="28"/>
          <w:szCs w:val="28"/>
        </w:rPr>
        <w:t>3</w:t>
      </w:r>
      <w:r w:rsidR="00D37A11">
        <w:rPr>
          <w:rFonts w:hint="eastAsia"/>
          <w:b/>
          <w:sz w:val="28"/>
          <w:szCs w:val="28"/>
        </w:rPr>
        <w:t>樓</w:t>
      </w:r>
      <w:r w:rsidR="00D37A11">
        <w:rPr>
          <w:rFonts w:hint="eastAsia"/>
          <w:b/>
          <w:sz w:val="28"/>
          <w:szCs w:val="28"/>
        </w:rPr>
        <w:t xml:space="preserve"> </w:t>
      </w:r>
      <w:r w:rsidR="00D37A11">
        <w:rPr>
          <w:rFonts w:hint="eastAsia"/>
          <w:b/>
          <w:sz w:val="28"/>
          <w:szCs w:val="28"/>
        </w:rPr>
        <w:t>梁國樹</w:t>
      </w:r>
      <w:r w:rsidR="00FC67A5" w:rsidRPr="00FC67A5">
        <w:rPr>
          <w:b/>
          <w:sz w:val="28"/>
          <w:szCs w:val="28"/>
        </w:rPr>
        <w:t>國際會議廳</w:t>
      </w:r>
    </w:p>
    <w:p w:rsidR="00FC67A5" w:rsidRPr="00FC67A5" w:rsidRDefault="00FC67A5" w:rsidP="00FE74F8">
      <w:pPr>
        <w:spacing w:line="460" w:lineRule="exact"/>
        <w:rPr>
          <w:b/>
        </w:rPr>
      </w:pPr>
    </w:p>
    <w:p w:rsidR="00345D57" w:rsidRPr="00FC67A5" w:rsidRDefault="00D61EAB" w:rsidP="00FE74F8">
      <w:pPr>
        <w:spacing w:line="4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肆</w:t>
      </w:r>
      <w:r w:rsidR="00FC67A5" w:rsidRPr="00FC67A5">
        <w:rPr>
          <w:rFonts w:hint="eastAsia"/>
          <w:b/>
          <w:sz w:val="28"/>
          <w:szCs w:val="28"/>
        </w:rPr>
        <w:t>、</w:t>
      </w:r>
      <w:r w:rsidR="00345D57" w:rsidRPr="00FC67A5">
        <w:rPr>
          <w:rFonts w:hint="eastAsia"/>
          <w:b/>
          <w:sz w:val="28"/>
          <w:szCs w:val="28"/>
        </w:rPr>
        <w:t>緣起</w:t>
      </w:r>
    </w:p>
    <w:p w:rsidR="00952809" w:rsidRDefault="00205300" w:rsidP="00FE74F8">
      <w:pPr>
        <w:spacing w:line="460" w:lineRule="exact"/>
      </w:pPr>
      <w:r>
        <w:rPr>
          <w:rFonts w:hint="eastAsia"/>
        </w:rPr>
        <w:t>明年臺灣</w:t>
      </w:r>
      <w:r w:rsidR="00AC6B2E">
        <w:rPr>
          <w:rFonts w:hint="eastAsia"/>
        </w:rPr>
        <w:t>就要</w:t>
      </w:r>
      <w:r w:rsidR="00F529E1">
        <w:t>正式邁入「高齡社會」（</w:t>
      </w:r>
      <w:r w:rsidR="00F529E1">
        <w:rPr>
          <w:rFonts w:hint="eastAsia"/>
        </w:rPr>
        <w:t>aged society</w:t>
      </w:r>
      <w:r w:rsidR="00F529E1">
        <w:t>），也就是</w:t>
      </w:r>
      <w:r w:rsidR="00F529E1">
        <w:rPr>
          <w:rFonts w:hint="eastAsia"/>
        </w:rPr>
        <w:t>65</w:t>
      </w:r>
      <w:r w:rsidR="00F529E1">
        <w:rPr>
          <w:rFonts w:hint="eastAsia"/>
        </w:rPr>
        <w:t>歲以上的高齡人口比率將達到</w:t>
      </w:r>
      <w:r w:rsidR="00F529E1">
        <w:rPr>
          <w:rFonts w:hint="eastAsia"/>
        </w:rPr>
        <w:t>14%</w:t>
      </w:r>
      <w:r w:rsidR="00F529E1">
        <w:t>。再過</w:t>
      </w:r>
      <w:r w:rsidR="00F529E1">
        <w:rPr>
          <w:rFonts w:hint="eastAsia"/>
        </w:rPr>
        <w:t>8</w:t>
      </w:r>
      <w:r w:rsidR="00F529E1">
        <w:rPr>
          <w:rFonts w:hint="eastAsia"/>
        </w:rPr>
        <w:t>年，</w:t>
      </w:r>
      <w:r>
        <w:rPr>
          <w:rFonts w:hint="eastAsia"/>
        </w:rPr>
        <w:t>臺灣</w:t>
      </w:r>
      <w:r w:rsidR="000F2E4B">
        <w:rPr>
          <w:rFonts w:hint="eastAsia"/>
        </w:rPr>
        <w:t>的</w:t>
      </w:r>
      <w:r w:rsidR="00F529E1">
        <w:rPr>
          <w:rFonts w:hint="eastAsia"/>
        </w:rPr>
        <w:t>高齡人口比率</w:t>
      </w:r>
      <w:r w:rsidR="000F2E4B">
        <w:rPr>
          <w:rFonts w:hint="eastAsia"/>
        </w:rPr>
        <w:t>更</w:t>
      </w:r>
      <w:r w:rsidR="00F529E1">
        <w:rPr>
          <w:rFonts w:hint="eastAsia"/>
        </w:rPr>
        <w:t>將達到</w:t>
      </w:r>
      <w:r w:rsidR="00F529E1">
        <w:rPr>
          <w:rFonts w:hint="eastAsia"/>
        </w:rPr>
        <w:t>20%</w:t>
      </w:r>
      <w:r w:rsidR="00F529E1">
        <w:rPr>
          <w:rFonts w:hint="eastAsia"/>
        </w:rPr>
        <w:t>，</w:t>
      </w:r>
      <w:r w:rsidR="00AC6B2E">
        <w:rPr>
          <w:rFonts w:hint="eastAsia"/>
        </w:rPr>
        <w:t>加入</w:t>
      </w:r>
      <w:r w:rsidR="00F529E1">
        <w:rPr>
          <w:rFonts w:hint="eastAsia"/>
        </w:rPr>
        <w:t>「超高齡社會」</w:t>
      </w:r>
      <w:r w:rsidR="00AC6B2E">
        <w:rPr>
          <w:rFonts w:hint="eastAsia"/>
        </w:rPr>
        <w:t>之列</w:t>
      </w:r>
      <w:r w:rsidR="00F529E1">
        <w:rPr>
          <w:rFonts w:hint="eastAsia"/>
        </w:rPr>
        <w:t>。</w:t>
      </w:r>
      <w:r w:rsidR="00594DF2">
        <w:rPr>
          <w:rFonts w:hint="eastAsia"/>
        </w:rPr>
        <w:t>高齡社會對我們的衝擊已經從未來式成為現在進行式，而且其對於</w:t>
      </w:r>
      <w:r>
        <w:rPr>
          <w:rFonts w:hint="eastAsia"/>
        </w:rPr>
        <w:t>臺灣</w:t>
      </w:r>
      <w:r w:rsidR="00594DF2">
        <w:rPr>
          <w:rFonts w:hint="eastAsia"/>
        </w:rPr>
        <w:t>社會的挑戰將日益嚴峻。</w:t>
      </w:r>
      <w:r w:rsidR="003F503B">
        <w:rPr>
          <w:rFonts w:hint="eastAsia"/>
        </w:rPr>
        <w:t>人口結構的高齡化，只是</w:t>
      </w:r>
      <w:r>
        <w:rPr>
          <w:rFonts w:hint="eastAsia"/>
        </w:rPr>
        <w:t>臺灣</w:t>
      </w:r>
      <w:r w:rsidR="003F503B">
        <w:rPr>
          <w:rFonts w:hint="eastAsia"/>
        </w:rPr>
        <w:t>社會</w:t>
      </w:r>
      <w:r w:rsidR="00DF4DCF">
        <w:rPr>
          <w:rFonts w:hint="eastAsia"/>
        </w:rPr>
        <w:t>當前</w:t>
      </w:r>
      <w:r w:rsidR="003F503B">
        <w:rPr>
          <w:rFonts w:hint="eastAsia"/>
        </w:rPr>
        <w:t>各項</w:t>
      </w:r>
      <w:r w:rsidR="00A6081B">
        <w:rPr>
          <w:rFonts w:hint="eastAsia"/>
        </w:rPr>
        <w:t>日益不利的</w:t>
      </w:r>
      <w:r w:rsidR="007410CD">
        <w:rPr>
          <w:rFonts w:hint="eastAsia"/>
        </w:rPr>
        <w:t>社會處境的一環</w:t>
      </w:r>
      <w:r w:rsidR="00A6081B">
        <w:rPr>
          <w:rFonts w:hint="eastAsia"/>
        </w:rPr>
        <w:t>，其他包括</w:t>
      </w:r>
      <w:r w:rsidR="00814621">
        <w:rPr>
          <w:rFonts w:hint="eastAsia"/>
        </w:rPr>
        <w:t>國家財政惡化、</w:t>
      </w:r>
      <w:r w:rsidR="007410CD">
        <w:rPr>
          <w:rFonts w:hint="eastAsia"/>
        </w:rPr>
        <w:t>經濟發展停滯、</w:t>
      </w:r>
      <w:r w:rsidR="00976E90">
        <w:rPr>
          <w:rFonts w:hint="eastAsia"/>
        </w:rPr>
        <w:t>失業低薪盛行、</w:t>
      </w:r>
      <w:r w:rsidR="00814621">
        <w:rPr>
          <w:rFonts w:hint="eastAsia"/>
        </w:rPr>
        <w:t>結構</w:t>
      </w:r>
      <w:r w:rsidR="007410CD">
        <w:rPr>
          <w:rFonts w:hint="eastAsia"/>
        </w:rPr>
        <w:t>貧窮</w:t>
      </w:r>
      <w:r w:rsidR="00814621">
        <w:rPr>
          <w:rFonts w:hint="eastAsia"/>
        </w:rPr>
        <w:t>惡化</w:t>
      </w:r>
      <w:r w:rsidR="007410CD">
        <w:rPr>
          <w:rFonts w:hint="eastAsia"/>
        </w:rPr>
        <w:t>、政治對立</w:t>
      </w:r>
      <w:r w:rsidR="00814621">
        <w:rPr>
          <w:rFonts w:hint="eastAsia"/>
        </w:rPr>
        <w:t>鮮明</w:t>
      </w:r>
      <w:r w:rsidR="007410CD">
        <w:rPr>
          <w:rFonts w:hint="eastAsia"/>
        </w:rPr>
        <w:t>、</w:t>
      </w:r>
      <w:r w:rsidR="00D2765A">
        <w:rPr>
          <w:rFonts w:hint="eastAsia"/>
        </w:rPr>
        <w:t>社會信任流失、學術環境扭曲</w:t>
      </w:r>
      <w:r w:rsidR="00A6081B">
        <w:rPr>
          <w:rFonts w:hint="eastAsia"/>
        </w:rPr>
        <w:t>等</w:t>
      </w:r>
      <w:r w:rsidR="00D2765A">
        <w:rPr>
          <w:rFonts w:hint="eastAsia"/>
        </w:rPr>
        <w:t>，這些條件交相作用，對</w:t>
      </w:r>
      <w:r>
        <w:rPr>
          <w:rFonts w:hint="eastAsia"/>
        </w:rPr>
        <w:t>臺灣</w:t>
      </w:r>
      <w:r w:rsidR="00D2765A">
        <w:rPr>
          <w:rFonts w:hint="eastAsia"/>
        </w:rPr>
        <w:t>老人學</w:t>
      </w:r>
      <w:r w:rsidR="00F64AF4">
        <w:rPr>
          <w:rFonts w:hint="eastAsia"/>
        </w:rPr>
        <w:t>、</w:t>
      </w:r>
      <w:r w:rsidR="00D2765A">
        <w:rPr>
          <w:rFonts w:hint="eastAsia"/>
        </w:rPr>
        <w:t>高齡政策</w:t>
      </w:r>
      <w:r w:rsidR="00F64AF4">
        <w:rPr>
          <w:rFonts w:hint="eastAsia"/>
        </w:rPr>
        <w:t>與老人服務</w:t>
      </w:r>
      <w:r w:rsidR="00D2765A">
        <w:rPr>
          <w:rFonts w:hint="eastAsia"/>
        </w:rPr>
        <w:t>的發展造成重大的衝擊。</w:t>
      </w:r>
      <w:r w:rsidR="00594DF2">
        <w:rPr>
          <w:rFonts w:hint="eastAsia"/>
        </w:rPr>
        <w:t>高齡社會的到來，</w:t>
      </w:r>
      <w:r w:rsidR="00F529E1">
        <w:rPr>
          <w:rFonts w:hint="eastAsia"/>
        </w:rPr>
        <w:t>對於</w:t>
      </w:r>
      <w:r>
        <w:rPr>
          <w:rFonts w:hint="eastAsia"/>
        </w:rPr>
        <w:t>臺灣</w:t>
      </w:r>
      <w:r w:rsidR="00F529E1">
        <w:rPr>
          <w:rFonts w:hint="eastAsia"/>
        </w:rPr>
        <w:t>的家庭代間關係、公共資源配置</w:t>
      </w:r>
      <w:r w:rsidR="00DB0D45">
        <w:rPr>
          <w:rFonts w:hint="eastAsia"/>
        </w:rPr>
        <w:t>、生產消費型態</w:t>
      </w:r>
      <w:r w:rsidR="00F529E1">
        <w:rPr>
          <w:rFonts w:hint="eastAsia"/>
        </w:rPr>
        <w:t>、福利制度設計、生活環境規劃</w:t>
      </w:r>
      <w:r w:rsidR="00DB0D45">
        <w:rPr>
          <w:rFonts w:hint="eastAsia"/>
        </w:rPr>
        <w:t>、科技創新需求等等，都將造成重大之影響。</w:t>
      </w:r>
      <w:r w:rsidR="00952809">
        <w:rPr>
          <w:rFonts w:hint="eastAsia"/>
        </w:rPr>
        <w:t>有鑒於此，</w:t>
      </w:r>
      <w:r>
        <w:rPr>
          <w:rFonts w:hint="eastAsia"/>
        </w:rPr>
        <w:t>臺灣</w:t>
      </w:r>
      <w:r w:rsidR="00952809">
        <w:rPr>
          <w:rFonts w:hint="eastAsia"/>
        </w:rPr>
        <w:t>老人學學會特召開此研討會，邀請學術界與實務界</w:t>
      </w:r>
      <w:r w:rsidR="00141C47">
        <w:rPr>
          <w:rFonts w:hint="eastAsia"/>
        </w:rPr>
        <w:t>的伙伴共同來分享研究成果</w:t>
      </w:r>
      <w:r w:rsidR="008D28B0">
        <w:rPr>
          <w:rFonts w:hint="eastAsia"/>
        </w:rPr>
        <w:t>，</w:t>
      </w:r>
      <w:r>
        <w:rPr>
          <w:rFonts w:hint="eastAsia"/>
        </w:rPr>
        <w:t>以</w:t>
      </w:r>
      <w:r w:rsidR="00F64AF4">
        <w:rPr>
          <w:rFonts w:hint="eastAsia"/>
        </w:rPr>
        <w:t>提升</w:t>
      </w:r>
      <w:r>
        <w:rPr>
          <w:rFonts w:hint="eastAsia"/>
        </w:rPr>
        <w:t>臺灣</w:t>
      </w:r>
      <w:r w:rsidR="00F64AF4">
        <w:rPr>
          <w:rFonts w:hint="eastAsia"/>
        </w:rPr>
        <w:t>老人學研究社群的合作與</w:t>
      </w:r>
      <w:r w:rsidR="00141C47">
        <w:rPr>
          <w:rFonts w:hint="eastAsia"/>
        </w:rPr>
        <w:t>交流，並精進</w:t>
      </w:r>
      <w:r>
        <w:rPr>
          <w:rFonts w:hint="eastAsia"/>
        </w:rPr>
        <w:t>臺灣</w:t>
      </w:r>
      <w:r w:rsidR="00141C47">
        <w:rPr>
          <w:rFonts w:hint="eastAsia"/>
        </w:rPr>
        <w:t>高齡政策與老人服務的進展</w:t>
      </w:r>
      <w:r w:rsidR="00F64AF4">
        <w:rPr>
          <w:rFonts w:hint="eastAsia"/>
        </w:rPr>
        <w:t>。</w:t>
      </w:r>
    </w:p>
    <w:p w:rsidR="00952809" w:rsidRDefault="00952809" w:rsidP="00FE74F8">
      <w:pPr>
        <w:spacing w:line="460" w:lineRule="exact"/>
      </w:pPr>
    </w:p>
    <w:p w:rsidR="00B80D70" w:rsidRPr="00FC67A5" w:rsidRDefault="00D61EAB" w:rsidP="00FE74F8">
      <w:pPr>
        <w:spacing w:line="4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伍</w:t>
      </w:r>
      <w:r w:rsidR="00345D57" w:rsidRPr="00FC67A5">
        <w:rPr>
          <w:rFonts w:hint="eastAsia"/>
          <w:b/>
          <w:sz w:val="28"/>
          <w:szCs w:val="28"/>
        </w:rPr>
        <w:t>、</w:t>
      </w:r>
      <w:r w:rsidR="00FC67A5">
        <w:rPr>
          <w:rFonts w:hint="eastAsia"/>
          <w:b/>
          <w:sz w:val="28"/>
          <w:szCs w:val="28"/>
        </w:rPr>
        <w:t>研討會徵文主題</w:t>
      </w:r>
    </w:p>
    <w:p w:rsidR="00B80D70" w:rsidRDefault="002D178B" w:rsidP="00FE74F8">
      <w:pPr>
        <w:pStyle w:val="a3"/>
        <w:numPr>
          <w:ilvl w:val="0"/>
          <w:numId w:val="1"/>
        </w:numPr>
        <w:spacing w:line="460" w:lineRule="exact"/>
        <w:ind w:leftChars="0"/>
      </w:pPr>
      <w:r>
        <w:rPr>
          <w:rFonts w:hint="eastAsia"/>
        </w:rPr>
        <w:t>健康照顧與社會照顧：</w:t>
      </w:r>
      <w:r w:rsidR="00AA017E">
        <w:rPr>
          <w:rFonts w:hint="eastAsia"/>
        </w:rPr>
        <w:t>老人照顧需求評估、</w:t>
      </w:r>
      <w:r>
        <w:rPr>
          <w:rFonts w:hint="eastAsia"/>
        </w:rPr>
        <w:t>老人照顧</w:t>
      </w:r>
      <w:r w:rsidR="00041288">
        <w:rPr>
          <w:rFonts w:hint="eastAsia"/>
        </w:rPr>
        <w:t>方案</w:t>
      </w:r>
      <w:r w:rsidR="001710D4">
        <w:rPr>
          <w:rFonts w:hint="eastAsia"/>
        </w:rPr>
        <w:t>評估</w:t>
      </w:r>
      <w:r w:rsidR="00041288">
        <w:rPr>
          <w:rFonts w:hint="eastAsia"/>
        </w:rPr>
        <w:t>、老人照顧政策、照顧者</w:t>
      </w:r>
      <w:r w:rsidR="00AA0DC0">
        <w:rPr>
          <w:rFonts w:hint="eastAsia"/>
        </w:rPr>
        <w:t>議題</w:t>
      </w:r>
      <w:r w:rsidR="00AA017E">
        <w:rPr>
          <w:rFonts w:hint="eastAsia"/>
        </w:rPr>
        <w:t>、</w:t>
      </w:r>
      <w:r w:rsidR="004C2407">
        <w:rPr>
          <w:rFonts w:hint="eastAsia"/>
        </w:rPr>
        <w:t>照顧人員培訓與運用、</w:t>
      </w:r>
      <w:r w:rsidR="00AA017E">
        <w:rPr>
          <w:rFonts w:hint="eastAsia"/>
        </w:rPr>
        <w:t>照顧的</w:t>
      </w:r>
      <w:r w:rsidR="00041288">
        <w:rPr>
          <w:rFonts w:hint="eastAsia"/>
        </w:rPr>
        <w:t>性別與階級議題等。</w:t>
      </w:r>
    </w:p>
    <w:p w:rsidR="00AA017E" w:rsidRDefault="00554871" w:rsidP="00FE74F8">
      <w:pPr>
        <w:pStyle w:val="a3"/>
        <w:numPr>
          <w:ilvl w:val="0"/>
          <w:numId w:val="1"/>
        </w:numPr>
        <w:spacing w:line="460" w:lineRule="exact"/>
        <w:ind w:leftChars="0"/>
      </w:pPr>
      <w:r>
        <w:rPr>
          <w:rFonts w:hint="eastAsia"/>
        </w:rPr>
        <w:t>老年經濟安全</w:t>
      </w:r>
      <w:r w:rsidR="00A6081B">
        <w:rPr>
          <w:rFonts w:hint="eastAsia"/>
        </w:rPr>
        <w:t>與</w:t>
      </w:r>
      <w:r w:rsidR="00041288">
        <w:rPr>
          <w:rFonts w:hint="eastAsia"/>
        </w:rPr>
        <w:t>世代資源配置：</w:t>
      </w:r>
      <w:r w:rsidR="00AA017E">
        <w:rPr>
          <w:rFonts w:hint="eastAsia"/>
        </w:rPr>
        <w:t>年金改革、年金與世代正義、老年經濟需求、老年貧窮風險、年金制度的跨國比較等。</w:t>
      </w:r>
    </w:p>
    <w:p w:rsidR="00747D60" w:rsidRDefault="00B80D70" w:rsidP="00FE74F8">
      <w:pPr>
        <w:pStyle w:val="a3"/>
        <w:numPr>
          <w:ilvl w:val="0"/>
          <w:numId w:val="1"/>
        </w:numPr>
        <w:spacing w:line="460" w:lineRule="exact"/>
        <w:ind w:leftChars="0"/>
      </w:pPr>
      <w:r>
        <w:rPr>
          <w:rFonts w:hint="eastAsia"/>
        </w:rPr>
        <w:t>活躍</w:t>
      </w:r>
      <w:r w:rsidR="00A6081B">
        <w:rPr>
          <w:rFonts w:hint="eastAsia"/>
        </w:rPr>
        <w:t>老化與社會融入</w:t>
      </w:r>
      <w:r w:rsidR="00072671">
        <w:rPr>
          <w:rFonts w:hint="eastAsia"/>
        </w:rPr>
        <w:t>：</w:t>
      </w:r>
      <w:r w:rsidR="00D83158">
        <w:rPr>
          <w:rFonts w:hint="eastAsia"/>
        </w:rPr>
        <w:t>高齡</w:t>
      </w:r>
      <w:r w:rsidR="00072671">
        <w:rPr>
          <w:rFonts w:hint="eastAsia"/>
        </w:rPr>
        <w:t>就業、</w:t>
      </w:r>
      <w:r w:rsidR="00D83158">
        <w:rPr>
          <w:rFonts w:hint="eastAsia"/>
        </w:rPr>
        <w:t>終身</w:t>
      </w:r>
      <w:r w:rsidR="00072671">
        <w:rPr>
          <w:rFonts w:hint="eastAsia"/>
        </w:rPr>
        <w:t>教育、志願服務</w:t>
      </w:r>
      <w:r w:rsidR="00A6081B">
        <w:rPr>
          <w:rFonts w:hint="eastAsia"/>
        </w:rPr>
        <w:t>、政治參與</w:t>
      </w:r>
      <w:r w:rsidR="00D83158">
        <w:rPr>
          <w:rFonts w:hint="eastAsia"/>
        </w:rPr>
        <w:t>、</w:t>
      </w:r>
      <w:r w:rsidR="005A35EC">
        <w:rPr>
          <w:rFonts w:hint="eastAsia"/>
        </w:rPr>
        <w:t>休閒娛樂、</w:t>
      </w:r>
      <w:r w:rsidR="00A6081B">
        <w:rPr>
          <w:rFonts w:hint="eastAsia"/>
        </w:rPr>
        <w:t>社會連結</w:t>
      </w:r>
      <w:r w:rsidR="00D83158">
        <w:rPr>
          <w:rFonts w:hint="eastAsia"/>
        </w:rPr>
        <w:t>等。</w:t>
      </w:r>
    </w:p>
    <w:p w:rsidR="00B80D70" w:rsidRDefault="00A6081B" w:rsidP="00FE74F8">
      <w:pPr>
        <w:pStyle w:val="a3"/>
        <w:numPr>
          <w:ilvl w:val="0"/>
          <w:numId w:val="1"/>
        </w:numPr>
        <w:spacing w:line="460" w:lineRule="exact"/>
        <w:ind w:leftChars="0"/>
      </w:pPr>
      <w:r>
        <w:rPr>
          <w:rFonts w:hint="eastAsia"/>
        </w:rPr>
        <w:lastRenderedPageBreak/>
        <w:t>居住與</w:t>
      </w:r>
      <w:r w:rsidR="00B80D70">
        <w:rPr>
          <w:rFonts w:hint="eastAsia"/>
        </w:rPr>
        <w:t>家庭</w:t>
      </w:r>
      <w:r>
        <w:rPr>
          <w:rFonts w:hint="eastAsia"/>
        </w:rPr>
        <w:t>：</w:t>
      </w:r>
      <w:r w:rsidR="00D83158">
        <w:rPr>
          <w:rFonts w:hint="eastAsia"/>
        </w:rPr>
        <w:t>老人住宅、老人居住環境規劃、老人居家環境改善、</w:t>
      </w:r>
      <w:r>
        <w:rPr>
          <w:rFonts w:hint="eastAsia"/>
        </w:rPr>
        <w:t>家庭代間關係、</w:t>
      </w:r>
      <w:r w:rsidR="00D83158">
        <w:rPr>
          <w:rFonts w:hint="eastAsia"/>
        </w:rPr>
        <w:t>不同居住型態對老人福祉的影響等。</w:t>
      </w:r>
    </w:p>
    <w:p w:rsidR="00072671" w:rsidRDefault="00A6081B" w:rsidP="00FE74F8">
      <w:pPr>
        <w:pStyle w:val="a3"/>
        <w:numPr>
          <w:ilvl w:val="0"/>
          <w:numId w:val="1"/>
        </w:numPr>
        <w:spacing w:line="460" w:lineRule="exact"/>
        <w:ind w:leftChars="0"/>
      </w:pPr>
      <w:r>
        <w:rPr>
          <w:rFonts w:hint="eastAsia"/>
        </w:rPr>
        <w:t>老人社會工作</w:t>
      </w:r>
      <w:r w:rsidR="00EB1785">
        <w:rPr>
          <w:rFonts w:hint="eastAsia"/>
        </w:rPr>
        <w:t>與輔導</w:t>
      </w:r>
      <w:r w:rsidR="00D83158">
        <w:rPr>
          <w:rFonts w:hint="eastAsia"/>
        </w:rPr>
        <w:t>：老人</w:t>
      </w:r>
      <w:r w:rsidR="00EB1785">
        <w:rPr>
          <w:rFonts w:hint="eastAsia"/>
        </w:rPr>
        <w:t>個案工作</w:t>
      </w:r>
      <w:r w:rsidR="00D83158">
        <w:rPr>
          <w:rFonts w:hint="eastAsia"/>
        </w:rPr>
        <w:t>、</w:t>
      </w:r>
      <w:r w:rsidR="00EB1785">
        <w:rPr>
          <w:rFonts w:hint="eastAsia"/>
        </w:rPr>
        <w:t>老人團體工作、老人社區工作、</w:t>
      </w:r>
      <w:r w:rsidR="00D83158">
        <w:rPr>
          <w:rFonts w:hint="eastAsia"/>
        </w:rPr>
        <w:t>老人保護、</w:t>
      </w:r>
      <w:r w:rsidR="006650B8">
        <w:rPr>
          <w:rFonts w:hint="eastAsia"/>
        </w:rPr>
        <w:t>老人社工人員</w:t>
      </w:r>
      <w:r w:rsidR="00EB1785">
        <w:rPr>
          <w:rFonts w:hint="eastAsia"/>
        </w:rPr>
        <w:t>專業發展</w:t>
      </w:r>
      <w:r w:rsidR="005A35EC">
        <w:rPr>
          <w:rFonts w:hint="eastAsia"/>
        </w:rPr>
        <w:t>、高齡者輔導</w:t>
      </w:r>
      <w:r w:rsidR="00575FC5">
        <w:rPr>
          <w:rFonts w:hint="eastAsia"/>
        </w:rPr>
        <w:t>等。</w:t>
      </w:r>
    </w:p>
    <w:p w:rsidR="00747D60" w:rsidRDefault="00747D60" w:rsidP="00FE74F8">
      <w:pPr>
        <w:pStyle w:val="a3"/>
        <w:numPr>
          <w:ilvl w:val="0"/>
          <w:numId w:val="1"/>
        </w:numPr>
        <w:spacing w:line="460" w:lineRule="exact"/>
        <w:ind w:leftChars="0"/>
      </w:pPr>
      <w:r>
        <w:rPr>
          <w:rFonts w:hint="eastAsia"/>
        </w:rPr>
        <w:t>老人心理</w:t>
      </w:r>
      <w:r w:rsidR="00A6081B">
        <w:rPr>
          <w:rFonts w:hint="eastAsia"/>
        </w:rPr>
        <w:t>與行為研究</w:t>
      </w:r>
      <w:r w:rsidR="00EB1785">
        <w:rPr>
          <w:rFonts w:hint="eastAsia"/>
        </w:rPr>
        <w:t>：</w:t>
      </w:r>
      <w:r w:rsidR="005A35EC">
        <w:rPr>
          <w:rFonts w:hint="eastAsia"/>
        </w:rPr>
        <w:t>高齡者心理特徵</w:t>
      </w:r>
      <w:r w:rsidR="005A35EC">
        <w:t>、老年的情緒與壓力、</w:t>
      </w:r>
      <w:r w:rsidR="00EB1785">
        <w:rPr>
          <w:rFonts w:hint="eastAsia"/>
        </w:rPr>
        <w:t>老</w:t>
      </w:r>
      <w:r w:rsidR="005A35EC">
        <w:rPr>
          <w:rFonts w:hint="eastAsia"/>
        </w:rPr>
        <w:t>年</w:t>
      </w:r>
      <w:r w:rsidR="00EB1785">
        <w:rPr>
          <w:rFonts w:hint="eastAsia"/>
        </w:rPr>
        <w:t>心理調適、</w:t>
      </w:r>
      <w:r w:rsidR="005A35EC">
        <w:rPr>
          <w:rFonts w:hint="eastAsia"/>
        </w:rPr>
        <w:t>老人心理治療、老年行為變化、成功老化</w:t>
      </w:r>
      <w:r w:rsidR="00575FC5">
        <w:rPr>
          <w:rFonts w:hint="eastAsia"/>
        </w:rPr>
        <w:t>等。</w:t>
      </w:r>
    </w:p>
    <w:p w:rsidR="00072671" w:rsidRDefault="001A3E3E" w:rsidP="00FE74F8">
      <w:pPr>
        <w:pStyle w:val="a3"/>
        <w:numPr>
          <w:ilvl w:val="0"/>
          <w:numId w:val="1"/>
        </w:numPr>
        <w:spacing w:line="460" w:lineRule="exact"/>
        <w:ind w:leftChars="0"/>
      </w:pPr>
      <w:r>
        <w:rPr>
          <w:rFonts w:hint="eastAsia"/>
        </w:rPr>
        <w:t>銀髮產業與銀髮</w:t>
      </w:r>
      <w:r w:rsidR="00072671">
        <w:rPr>
          <w:rFonts w:hint="eastAsia"/>
        </w:rPr>
        <w:t>科技</w:t>
      </w:r>
      <w:r w:rsidR="005A35EC">
        <w:rPr>
          <w:rFonts w:hint="eastAsia"/>
        </w:rPr>
        <w:t>：高齡者科技設計、銀髮產業發展、高齡者與</w:t>
      </w:r>
      <w:r w:rsidR="005A35EC">
        <w:rPr>
          <w:rFonts w:hint="eastAsia"/>
        </w:rPr>
        <w:t>3C</w:t>
      </w:r>
      <w:r w:rsidR="005A35EC">
        <w:rPr>
          <w:rFonts w:hint="eastAsia"/>
        </w:rPr>
        <w:t>產品、高齡者輔具、科技與遠端照護</w:t>
      </w:r>
      <w:r w:rsidR="00575FC5">
        <w:rPr>
          <w:rFonts w:hint="eastAsia"/>
        </w:rPr>
        <w:t>等。</w:t>
      </w:r>
    </w:p>
    <w:p w:rsidR="00072671" w:rsidRDefault="00072671" w:rsidP="00FE74F8">
      <w:pPr>
        <w:pStyle w:val="a3"/>
        <w:numPr>
          <w:ilvl w:val="0"/>
          <w:numId w:val="1"/>
        </w:numPr>
        <w:spacing w:line="460" w:lineRule="exact"/>
        <w:ind w:leftChars="0"/>
      </w:pPr>
      <w:r>
        <w:rPr>
          <w:rFonts w:hint="eastAsia"/>
        </w:rPr>
        <w:t>高齡友善社會</w:t>
      </w:r>
      <w:r w:rsidR="00747D60">
        <w:rPr>
          <w:rFonts w:hint="eastAsia"/>
        </w:rPr>
        <w:t>：</w:t>
      </w:r>
      <w:r w:rsidR="005A35EC">
        <w:rPr>
          <w:rFonts w:hint="eastAsia"/>
        </w:rPr>
        <w:t>高齡者</w:t>
      </w:r>
      <w:r w:rsidR="001A3E3E">
        <w:rPr>
          <w:rFonts w:hint="eastAsia"/>
        </w:rPr>
        <w:t>交通</w:t>
      </w:r>
      <w:r w:rsidR="004C2407">
        <w:rPr>
          <w:rFonts w:hint="eastAsia"/>
        </w:rPr>
        <w:t>協助</w:t>
      </w:r>
      <w:r w:rsidR="001A3E3E">
        <w:rPr>
          <w:rFonts w:hint="eastAsia"/>
        </w:rPr>
        <w:t>、</w:t>
      </w:r>
      <w:r w:rsidR="00747D60">
        <w:rPr>
          <w:rFonts w:hint="eastAsia"/>
        </w:rPr>
        <w:t>無障礙</w:t>
      </w:r>
      <w:r w:rsidR="004C2407">
        <w:rPr>
          <w:rFonts w:hint="eastAsia"/>
        </w:rPr>
        <w:t>環境</w:t>
      </w:r>
      <w:r w:rsidR="00747D60">
        <w:rPr>
          <w:rFonts w:hint="eastAsia"/>
        </w:rPr>
        <w:t>、</w:t>
      </w:r>
      <w:r w:rsidR="00575FC5">
        <w:rPr>
          <w:rFonts w:hint="eastAsia"/>
        </w:rPr>
        <w:t>高齡友善公共空間、高齡友善經濟、老人歧視等。</w:t>
      </w:r>
    </w:p>
    <w:p w:rsidR="001710D4" w:rsidRDefault="001710D4" w:rsidP="00FE74F8">
      <w:pPr>
        <w:pStyle w:val="a3"/>
        <w:numPr>
          <w:ilvl w:val="0"/>
          <w:numId w:val="1"/>
        </w:numPr>
        <w:spacing w:line="460" w:lineRule="exact"/>
        <w:ind w:leftChars="0"/>
      </w:pPr>
      <w:r>
        <w:t>其他老人學相關主題之研究</w:t>
      </w:r>
    </w:p>
    <w:p w:rsidR="00345D57" w:rsidRDefault="00345D57" w:rsidP="00FE74F8">
      <w:pPr>
        <w:spacing w:line="460" w:lineRule="exact"/>
      </w:pPr>
    </w:p>
    <w:p w:rsidR="00FC67A5" w:rsidRPr="00FC67A5" w:rsidRDefault="00D61EAB" w:rsidP="00FE74F8">
      <w:pPr>
        <w:spacing w:line="4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陸</w:t>
      </w:r>
      <w:r w:rsidR="00FC67A5" w:rsidRPr="00FC67A5">
        <w:rPr>
          <w:b/>
          <w:sz w:val="28"/>
          <w:szCs w:val="28"/>
        </w:rPr>
        <w:t>、徵稿說明</w:t>
      </w:r>
    </w:p>
    <w:p w:rsidR="00FC67A5" w:rsidRPr="00FC67A5" w:rsidRDefault="00FC67A5" w:rsidP="00FE74F8">
      <w:pPr>
        <w:spacing w:line="460" w:lineRule="exact"/>
        <w:ind w:left="425" w:hangingChars="177" w:hanging="425"/>
      </w:pPr>
      <w:r>
        <w:t>一、</w:t>
      </w:r>
      <w:r w:rsidR="002B395E">
        <w:t>論文摘要</w:t>
      </w:r>
      <w:hyperlink r:id="rId9" w:history="1">
        <w:r w:rsidRPr="00FC67A5">
          <w:t>請一律以</w:t>
        </w:r>
        <w:r w:rsidRPr="00FC67A5">
          <w:rPr>
            <w:rFonts w:hint="eastAsia"/>
          </w:rPr>
          <w:t>word</w:t>
        </w:r>
        <w:r w:rsidRPr="00FC67A5">
          <w:rPr>
            <w:rFonts w:hint="eastAsia"/>
          </w:rPr>
          <w:t>檔將摘要</w:t>
        </w:r>
        <w:r w:rsidRPr="00FC67A5">
          <w:rPr>
            <w:rFonts w:hint="eastAsia"/>
          </w:rPr>
          <w:t>email</w:t>
        </w:r>
        <w:r w:rsidRPr="00FC67A5">
          <w:rPr>
            <w:rFonts w:hint="eastAsia"/>
          </w:rPr>
          <w:t>至：</w:t>
        </w:r>
        <w:r w:rsidRPr="00FC67A5">
          <w:rPr>
            <w:rFonts w:hint="eastAsia"/>
          </w:rPr>
          <w:t>taiwanage2017@gmail.com</w:t>
        </w:r>
      </w:hyperlink>
      <w:r w:rsidRPr="00FC67A5">
        <w:rPr>
          <w:rFonts w:hint="eastAsia"/>
        </w:rPr>
        <w:t>。</w:t>
      </w:r>
      <w:r>
        <w:rPr>
          <w:rFonts w:hint="eastAsia"/>
        </w:rPr>
        <w:t>投稿郵件標題請註明：「</w:t>
      </w:r>
      <w:r w:rsidRPr="00FC67A5">
        <w:t>投稿</w:t>
      </w:r>
      <w:r w:rsidRPr="00FC67A5">
        <w:t>2017</w:t>
      </w:r>
      <w:r w:rsidRPr="00FC67A5">
        <w:t>研討會</w:t>
      </w:r>
      <w:r>
        <w:rPr>
          <w:rFonts w:hint="eastAsia"/>
        </w:rPr>
        <w:t>」。</w:t>
      </w:r>
    </w:p>
    <w:p w:rsidR="00FC67A5" w:rsidRDefault="00FC67A5" w:rsidP="00FE74F8">
      <w:pPr>
        <w:spacing w:line="460" w:lineRule="exact"/>
        <w:ind w:left="425" w:hangingChars="177" w:hanging="425"/>
      </w:pPr>
      <w:r>
        <w:t>二、</w:t>
      </w:r>
      <w:r w:rsidR="002B395E">
        <w:t>摘要</w:t>
      </w:r>
      <w:r>
        <w:rPr>
          <w:rFonts w:hint="eastAsia"/>
        </w:rPr>
        <w:t>字數以</w:t>
      </w:r>
      <w:r>
        <w:rPr>
          <w:rFonts w:hint="eastAsia"/>
        </w:rPr>
        <w:t>800</w:t>
      </w:r>
      <w:r>
        <w:rPr>
          <w:rFonts w:hint="eastAsia"/>
        </w:rPr>
        <w:t>字為限，</w:t>
      </w:r>
      <w:r w:rsidRPr="00FC67A5">
        <w:t>須含題目、作者姓名與服務單位、研究目的、研究方法、及研究發現等。並請附通訊作者之</w:t>
      </w:r>
      <w:r w:rsidRPr="00FC67A5">
        <w:rPr>
          <w:rFonts w:hint="eastAsia"/>
        </w:rPr>
        <w:t>email</w:t>
      </w:r>
      <w:r w:rsidRPr="00FC67A5">
        <w:rPr>
          <w:rFonts w:hint="eastAsia"/>
        </w:rPr>
        <w:t>、電話等聯繫資訊。</w:t>
      </w:r>
    </w:p>
    <w:p w:rsidR="00FC67A5" w:rsidRDefault="00FC67A5" w:rsidP="00FE74F8">
      <w:pPr>
        <w:spacing w:line="460" w:lineRule="exact"/>
        <w:ind w:left="425" w:hangingChars="177" w:hanging="425"/>
      </w:pPr>
      <w:r>
        <w:t>三、摘要截稿日期為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日。</w:t>
      </w:r>
    </w:p>
    <w:p w:rsidR="00FC67A5" w:rsidRDefault="00FC67A5" w:rsidP="00FE74F8">
      <w:pPr>
        <w:spacing w:line="460" w:lineRule="exact"/>
        <w:ind w:left="425" w:hangingChars="177" w:hanging="425"/>
      </w:pPr>
      <w:r>
        <w:t>四、摘要審查：論文摘要採匿名方式審查。主辦單位將於三月中旬前通知審查結果。</w:t>
      </w:r>
    </w:p>
    <w:p w:rsidR="00FC67A5" w:rsidRDefault="00FC67A5" w:rsidP="00FE74F8">
      <w:pPr>
        <w:pStyle w:val="a3"/>
        <w:spacing w:line="460" w:lineRule="exact"/>
        <w:ind w:leftChars="-4" w:left="567" w:hanging="577"/>
      </w:pPr>
    </w:p>
    <w:p w:rsidR="00FC67A5" w:rsidRPr="00FE74F8" w:rsidRDefault="00D61EAB" w:rsidP="00FE74F8">
      <w:pPr>
        <w:spacing w:line="460" w:lineRule="exact"/>
        <w:rPr>
          <w:b/>
          <w:sz w:val="28"/>
          <w:szCs w:val="28"/>
        </w:rPr>
      </w:pPr>
      <w:r w:rsidRPr="00FE74F8">
        <w:rPr>
          <w:rFonts w:hint="eastAsia"/>
          <w:b/>
          <w:sz w:val="28"/>
          <w:szCs w:val="28"/>
        </w:rPr>
        <w:t>柒、</w:t>
      </w:r>
      <w:r w:rsidR="00FE74F8" w:rsidRPr="00FE74F8">
        <w:rPr>
          <w:rFonts w:hint="eastAsia"/>
          <w:b/>
          <w:sz w:val="28"/>
          <w:szCs w:val="28"/>
        </w:rPr>
        <w:t>聯絡方式</w:t>
      </w:r>
    </w:p>
    <w:p w:rsidR="00FE74F8" w:rsidRPr="00FE74F8" w:rsidRDefault="00FE74F8" w:rsidP="00FE74F8">
      <w:pPr>
        <w:spacing w:line="460" w:lineRule="exact"/>
        <w:rPr>
          <w:rFonts w:ascii="Times New Roman" w:eastAsia="新細明體" w:hAnsi="Times New Roman" w:cs="Times New Roman"/>
          <w:kern w:val="0"/>
          <w:szCs w:val="24"/>
        </w:rPr>
      </w:pPr>
      <w:r w:rsidRPr="00FE74F8">
        <w:rPr>
          <w:szCs w:val="24"/>
        </w:rPr>
        <w:t>一、</w:t>
      </w:r>
      <w:r w:rsidRPr="00FE74F8">
        <w:rPr>
          <w:rFonts w:ascii="Times New Roman" w:eastAsia="新細明體" w:hAnsi="Times New Roman" w:cs="Times New Roman"/>
          <w:kern w:val="0"/>
          <w:szCs w:val="24"/>
        </w:rPr>
        <w:t>聯絡人：郭怡妤、葉薇安助理</w:t>
      </w:r>
      <w:r w:rsidR="00AE4F96">
        <w:rPr>
          <w:rFonts w:ascii="Times New Roman" w:eastAsia="新細明體" w:hAnsi="Times New Roman" w:cs="Times New Roman"/>
          <w:kern w:val="0"/>
          <w:szCs w:val="24"/>
        </w:rPr>
        <w:t>。</w:t>
      </w:r>
      <w:r w:rsidRPr="00FE74F8">
        <w:rPr>
          <w:rFonts w:ascii="Times New Roman" w:eastAsia="新細明體" w:hAnsi="Times New Roman" w:cs="Times New Roman"/>
          <w:kern w:val="0"/>
          <w:szCs w:val="24"/>
        </w:rPr>
        <w:t> TEL</w:t>
      </w:r>
      <w:r w:rsidRPr="00FE74F8">
        <w:rPr>
          <w:rFonts w:ascii="Times New Roman" w:eastAsia="新細明體" w:hAnsi="Times New Roman" w:cs="Times New Roman"/>
          <w:kern w:val="0"/>
          <w:szCs w:val="24"/>
        </w:rPr>
        <w:t>：</w:t>
      </w:r>
      <w:r w:rsidR="00C406BA">
        <w:rPr>
          <w:rFonts w:ascii="Times New Roman" w:eastAsia="新細明體" w:hAnsi="Times New Roman" w:cs="Times New Roman" w:hint="eastAsia"/>
          <w:kern w:val="0"/>
          <w:szCs w:val="24"/>
        </w:rPr>
        <w:t>0965-230-683</w:t>
      </w:r>
      <w:r w:rsidRPr="00FE74F8">
        <w:rPr>
          <w:rFonts w:ascii="Times New Roman" w:eastAsia="新細明體" w:hAnsi="Times New Roman" w:cs="Times New Roman"/>
          <w:kern w:val="0"/>
          <w:szCs w:val="24"/>
        </w:rPr>
        <w:t>；</w:t>
      </w:r>
      <w:r w:rsidRPr="00FE74F8">
        <w:rPr>
          <w:rFonts w:ascii="Times New Roman" w:eastAsia="新細明體" w:hAnsi="Times New Roman" w:cs="Times New Roman"/>
          <w:kern w:val="0"/>
          <w:szCs w:val="24"/>
        </w:rPr>
        <w:t>FAX</w:t>
      </w:r>
      <w:r w:rsidRPr="00FE74F8">
        <w:rPr>
          <w:rFonts w:ascii="Times New Roman" w:eastAsia="新細明體" w:hAnsi="Times New Roman" w:cs="Times New Roman"/>
          <w:kern w:val="0"/>
          <w:szCs w:val="24"/>
        </w:rPr>
        <w:t>：</w:t>
      </w:r>
      <w:r w:rsidR="001D6462">
        <w:rPr>
          <w:rFonts w:ascii="Times New Roman" w:eastAsia="新細明體" w:hAnsi="Times New Roman" w:cs="Times New Roman"/>
          <w:kern w:val="0"/>
          <w:szCs w:val="24"/>
        </w:rPr>
        <w:t>(02)2</w:t>
      </w:r>
      <w:r w:rsidR="001D6462">
        <w:rPr>
          <w:rFonts w:ascii="Times New Roman" w:eastAsia="新細明體" w:hAnsi="Times New Roman" w:cs="Times New Roman" w:hint="eastAsia"/>
          <w:kern w:val="0"/>
          <w:szCs w:val="24"/>
        </w:rPr>
        <w:t>3</w:t>
      </w:r>
      <w:r w:rsidRPr="00FE74F8">
        <w:rPr>
          <w:rFonts w:ascii="Times New Roman" w:eastAsia="新細明體" w:hAnsi="Times New Roman" w:cs="Times New Roman"/>
          <w:kern w:val="0"/>
          <w:szCs w:val="24"/>
        </w:rPr>
        <w:t>680532</w:t>
      </w:r>
    </w:p>
    <w:p w:rsidR="00FE74F8" w:rsidRPr="00FE74F8" w:rsidRDefault="00FE74F8" w:rsidP="00FE74F8">
      <w:pPr>
        <w:widowControl/>
        <w:shd w:val="clear" w:color="auto" w:fill="FFFFFF"/>
        <w:spacing w:line="460" w:lineRule="exact"/>
        <w:rPr>
          <w:rFonts w:ascii="Times New Roman" w:eastAsia="新細明體" w:hAnsi="Times New Roman" w:cs="Times New Roman"/>
          <w:kern w:val="0"/>
          <w:szCs w:val="24"/>
        </w:rPr>
      </w:pPr>
      <w:r w:rsidRPr="00FE74F8">
        <w:rPr>
          <w:rFonts w:ascii="Times New Roman" w:eastAsia="新細明體" w:hAnsi="Times New Roman" w:cs="Times New Roman"/>
          <w:kern w:val="0"/>
          <w:szCs w:val="24"/>
        </w:rPr>
        <w:t>二、</w:t>
      </w:r>
      <w:r w:rsidRPr="00FE74F8">
        <w:rPr>
          <w:rFonts w:ascii="Times New Roman" w:eastAsia="新細明體" w:hAnsi="Times New Roman" w:cs="Times New Roman"/>
          <w:kern w:val="0"/>
          <w:szCs w:val="24"/>
        </w:rPr>
        <w:t>Email</w:t>
      </w:r>
      <w:r w:rsidRPr="00FE74F8">
        <w:rPr>
          <w:rFonts w:ascii="Times New Roman" w:eastAsia="新細明體" w:hAnsi="Times New Roman" w:cs="Times New Roman"/>
          <w:kern w:val="0"/>
          <w:szCs w:val="24"/>
        </w:rPr>
        <w:t>：</w:t>
      </w:r>
      <w:r w:rsidRPr="00FE74F8">
        <w:rPr>
          <w:rFonts w:ascii="Times New Roman" w:eastAsia="新細明體" w:hAnsi="Times New Roman" w:cs="Times New Roman"/>
          <w:kern w:val="0"/>
          <w:szCs w:val="24"/>
        </w:rPr>
        <w:t>taiwanage2017@gmail.com</w:t>
      </w:r>
    </w:p>
    <w:p w:rsidR="00FE74F8" w:rsidRPr="00FE74F8" w:rsidRDefault="00FE74F8" w:rsidP="00FE74F8">
      <w:pPr>
        <w:widowControl/>
        <w:shd w:val="clear" w:color="auto" w:fill="FFFFFF"/>
        <w:spacing w:line="460" w:lineRule="exact"/>
        <w:rPr>
          <w:rFonts w:ascii="Times New Roman" w:eastAsia="新細明體" w:hAnsi="Times New Roman" w:cs="Times New Roman"/>
          <w:kern w:val="0"/>
          <w:szCs w:val="24"/>
        </w:rPr>
      </w:pPr>
      <w:r w:rsidRPr="00FE74F8">
        <w:rPr>
          <w:rFonts w:ascii="Times New Roman" w:eastAsia="新細明體" w:hAnsi="Times New Roman" w:cs="Times New Roman"/>
          <w:kern w:val="0"/>
          <w:szCs w:val="24"/>
        </w:rPr>
        <w:t>三、學會官網：</w:t>
      </w:r>
      <w:r w:rsidRPr="00FE74F8">
        <w:rPr>
          <w:rFonts w:ascii="Times New Roman" w:eastAsia="新細明體" w:hAnsi="Times New Roman" w:cs="Times New Roman"/>
          <w:kern w:val="0"/>
          <w:szCs w:val="24"/>
        </w:rPr>
        <w:t>http://tag.org.tw/</w:t>
      </w:r>
    </w:p>
    <w:p w:rsidR="00FE74F8" w:rsidRPr="00FE74F8" w:rsidRDefault="00FE74F8" w:rsidP="00FE74F8">
      <w:pPr>
        <w:widowControl/>
        <w:shd w:val="clear" w:color="auto" w:fill="FFFFFF"/>
        <w:spacing w:line="460" w:lineRule="exact"/>
        <w:rPr>
          <w:rFonts w:ascii="Times New Roman" w:eastAsia="新細明體" w:hAnsi="Times New Roman" w:cs="Times New Roman"/>
          <w:kern w:val="0"/>
          <w:szCs w:val="24"/>
        </w:rPr>
      </w:pPr>
      <w:r w:rsidRPr="00FE74F8">
        <w:rPr>
          <w:rFonts w:ascii="Times New Roman" w:eastAsia="新細明體" w:hAnsi="Times New Roman" w:cs="Times New Roman"/>
          <w:kern w:val="0"/>
          <w:szCs w:val="24"/>
        </w:rPr>
        <w:t>四、聯絡地址：</w:t>
      </w:r>
      <w:r w:rsidR="00D37A11">
        <w:rPr>
          <w:rFonts w:ascii="Times New Roman" w:eastAsia="新細明體" w:hAnsi="Times New Roman" w:cs="Times New Roman"/>
          <w:kern w:val="0"/>
          <w:szCs w:val="24"/>
        </w:rPr>
        <w:t>1</w:t>
      </w:r>
      <w:r w:rsidR="00D37A11">
        <w:rPr>
          <w:rFonts w:ascii="Times New Roman" w:eastAsia="新細明體" w:hAnsi="Times New Roman" w:cs="Times New Roman" w:hint="eastAsia"/>
          <w:kern w:val="0"/>
          <w:szCs w:val="24"/>
        </w:rPr>
        <w:t>0</w:t>
      </w:r>
      <w:r w:rsidRPr="00FE74F8">
        <w:rPr>
          <w:rFonts w:ascii="Times New Roman" w:eastAsia="新細明體" w:hAnsi="Times New Roman" w:cs="Times New Roman"/>
          <w:kern w:val="0"/>
          <w:szCs w:val="24"/>
        </w:rPr>
        <w:t>6</w:t>
      </w:r>
      <w:r w:rsidRPr="00FE74F8">
        <w:rPr>
          <w:rFonts w:ascii="Times New Roman" w:eastAsia="新細明體" w:hAnsi="Times New Roman" w:cs="Times New Roman" w:hint="eastAsia"/>
          <w:kern w:val="0"/>
          <w:szCs w:val="24"/>
        </w:rPr>
        <w:t>17</w:t>
      </w:r>
      <w:r w:rsidRPr="00FE74F8">
        <w:rPr>
          <w:rFonts w:ascii="Times New Roman" w:eastAsia="新細明體" w:hAnsi="Times New Roman" w:cs="Times New Roman"/>
          <w:kern w:val="0"/>
          <w:szCs w:val="24"/>
        </w:rPr>
        <w:t> </w:t>
      </w:r>
      <w:r w:rsidRPr="00FE74F8">
        <w:rPr>
          <w:rFonts w:ascii="Times New Roman" w:eastAsia="新細明體" w:hAnsi="Times New Roman" w:cs="Times New Roman"/>
          <w:kern w:val="0"/>
          <w:szCs w:val="24"/>
        </w:rPr>
        <w:t>台北市</w:t>
      </w:r>
      <w:r w:rsidRPr="00FE74F8">
        <w:rPr>
          <w:rFonts w:ascii="Times New Roman" w:eastAsia="新細明體" w:hAnsi="Times New Roman" w:cs="Times New Roman" w:hint="eastAsia"/>
          <w:kern w:val="0"/>
          <w:szCs w:val="24"/>
        </w:rPr>
        <w:t>大安</w:t>
      </w:r>
      <w:r w:rsidRPr="00FE74F8">
        <w:rPr>
          <w:rFonts w:ascii="Times New Roman" w:eastAsia="新細明體" w:hAnsi="Times New Roman" w:cs="Times New Roman"/>
          <w:kern w:val="0"/>
          <w:szCs w:val="24"/>
        </w:rPr>
        <w:t>區羅斯福路四段</w:t>
      </w:r>
      <w:r w:rsidRPr="00FE74F8">
        <w:rPr>
          <w:rFonts w:ascii="Times New Roman" w:eastAsia="新細明體" w:hAnsi="Times New Roman" w:cs="Times New Roman" w:hint="eastAsia"/>
          <w:kern w:val="0"/>
          <w:szCs w:val="24"/>
        </w:rPr>
        <w:t>1</w:t>
      </w:r>
      <w:r w:rsidRPr="00FE74F8">
        <w:rPr>
          <w:rFonts w:ascii="Times New Roman" w:eastAsia="新細明體" w:hAnsi="Times New Roman" w:cs="Times New Roman"/>
          <w:kern w:val="0"/>
          <w:szCs w:val="24"/>
        </w:rPr>
        <w:t>號</w:t>
      </w:r>
      <w:r w:rsidRPr="00FE74F8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FE74F8">
        <w:rPr>
          <w:rFonts w:ascii="Times New Roman" w:eastAsia="新細明體" w:hAnsi="Times New Roman" w:cs="Times New Roman"/>
          <w:kern w:val="0"/>
          <w:szCs w:val="24"/>
        </w:rPr>
        <w:t>台大社工系</w:t>
      </w:r>
      <w:r w:rsidR="00D37A11">
        <w:rPr>
          <w:rFonts w:ascii="Times New Roman" w:eastAsia="新細明體" w:hAnsi="Times New Roman" w:cs="Times New Roman" w:hint="eastAsia"/>
          <w:kern w:val="0"/>
          <w:szCs w:val="24"/>
        </w:rPr>
        <w:t>臺灣</w:t>
      </w:r>
      <w:r w:rsidRPr="00FE74F8">
        <w:rPr>
          <w:rFonts w:ascii="Times New Roman" w:eastAsia="新細明體" w:hAnsi="Times New Roman" w:cs="Times New Roman"/>
          <w:kern w:val="0"/>
          <w:szCs w:val="24"/>
        </w:rPr>
        <w:t>老人學學會</w:t>
      </w:r>
    </w:p>
    <w:p w:rsidR="00FE74F8" w:rsidRPr="00FE74F8" w:rsidRDefault="00FE74F8" w:rsidP="00FE74F8">
      <w:pPr>
        <w:spacing w:line="460" w:lineRule="exact"/>
      </w:pPr>
    </w:p>
    <w:p w:rsidR="00FC67A5" w:rsidRDefault="00FC67A5" w:rsidP="00FE74F8">
      <w:pPr>
        <w:pStyle w:val="a3"/>
        <w:spacing w:line="460" w:lineRule="exact"/>
        <w:ind w:leftChars="0"/>
      </w:pPr>
    </w:p>
    <w:p w:rsidR="00345D57" w:rsidRDefault="00345D57" w:rsidP="00FE74F8">
      <w:pPr>
        <w:spacing w:line="460" w:lineRule="exact"/>
      </w:pPr>
    </w:p>
    <w:p w:rsidR="00072671" w:rsidRDefault="00072671" w:rsidP="00FE74F8">
      <w:pPr>
        <w:spacing w:line="460" w:lineRule="exact"/>
      </w:pPr>
    </w:p>
    <w:sectPr w:rsidR="00072671" w:rsidSect="00D37A11">
      <w:pgSz w:w="11906" w:h="16838"/>
      <w:pgMar w:top="1440" w:right="1558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BFE" w:rsidRDefault="00E81BFE" w:rsidP="001710D4">
      <w:r>
        <w:separator/>
      </w:r>
    </w:p>
  </w:endnote>
  <w:endnote w:type="continuationSeparator" w:id="0">
    <w:p w:rsidR="00E81BFE" w:rsidRDefault="00E81BFE" w:rsidP="0017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BFE" w:rsidRDefault="00E81BFE" w:rsidP="001710D4">
      <w:r>
        <w:separator/>
      </w:r>
    </w:p>
  </w:footnote>
  <w:footnote w:type="continuationSeparator" w:id="0">
    <w:p w:rsidR="00E81BFE" w:rsidRDefault="00E81BFE" w:rsidP="00171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EE3"/>
    <w:multiLevelType w:val="hybridMultilevel"/>
    <w:tmpl w:val="94F4ED9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9CA1993"/>
    <w:multiLevelType w:val="hybridMultilevel"/>
    <w:tmpl w:val="D1DC8B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E1"/>
    <w:rsid w:val="00033F88"/>
    <w:rsid w:val="00041288"/>
    <w:rsid w:val="00072671"/>
    <w:rsid w:val="00093D61"/>
    <w:rsid w:val="000F2E4B"/>
    <w:rsid w:val="00141C47"/>
    <w:rsid w:val="001710D4"/>
    <w:rsid w:val="001A3E3E"/>
    <w:rsid w:val="001D6462"/>
    <w:rsid w:val="00205300"/>
    <w:rsid w:val="002B395E"/>
    <w:rsid w:val="002D178B"/>
    <w:rsid w:val="0032421D"/>
    <w:rsid w:val="00332617"/>
    <w:rsid w:val="00345D57"/>
    <w:rsid w:val="00363E2E"/>
    <w:rsid w:val="003D11C6"/>
    <w:rsid w:val="003F503B"/>
    <w:rsid w:val="00457260"/>
    <w:rsid w:val="004C2407"/>
    <w:rsid w:val="00554871"/>
    <w:rsid w:val="00560F11"/>
    <w:rsid w:val="00575FC5"/>
    <w:rsid w:val="005904FF"/>
    <w:rsid w:val="00594DF2"/>
    <w:rsid w:val="005A35EC"/>
    <w:rsid w:val="005D39D8"/>
    <w:rsid w:val="005E71FE"/>
    <w:rsid w:val="006377E8"/>
    <w:rsid w:val="00645824"/>
    <w:rsid w:val="006650B8"/>
    <w:rsid w:val="006A129B"/>
    <w:rsid w:val="006C090C"/>
    <w:rsid w:val="007410CD"/>
    <w:rsid w:val="007451D0"/>
    <w:rsid w:val="00747D60"/>
    <w:rsid w:val="007C769D"/>
    <w:rsid w:val="00814621"/>
    <w:rsid w:val="008D28B0"/>
    <w:rsid w:val="00952809"/>
    <w:rsid w:val="00976E90"/>
    <w:rsid w:val="009875F0"/>
    <w:rsid w:val="009C14ED"/>
    <w:rsid w:val="00A6081B"/>
    <w:rsid w:val="00AA017E"/>
    <w:rsid w:val="00AA0DC0"/>
    <w:rsid w:val="00AC6B2E"/>
    <w:rsid w:val="00AD4848"/>
    <w:rsid w:val="00AE4F96"/>
    <w:rsid w:val="00B14986"/>
    <w:rsid w:val="00B25374"/>
    <w:rsid w:val="00B80D70"/>
    <w:rsid w:val="00C0627A"/>
    <w:rsid w:val="00C406BA"/>
    <w:rsid w:val="00CB27D5"/>
    <w:rsid w:val="00D2765A"/>
    <w:rsid w:val="00D37A11"/>
    <w:rsid w:val="00D61EAB"/>
    <w:rsid w:val="00D83158"/>
    <w:rsid w:val="00D86A7A"/>
    <w:rsid w:val="00DA7FDA"/>
    <w:rsid w:val="00DB0D45"/>
    <w:rsid w:val="00DF18A1"/>
    <w:rsid w:val="00DF4DCF"/>
    <w:rsid w:val="00E8134B"/>
    <w:rsid w:val="00E81BFE"/>
    <w:rsid w:val="00EB1785"/>
    <w:rsid w:val="00EC0C49"/>
    <w:rsid w:val="00EE5837"/>
    <w:rsid w:val="00F529E1"/>
    <w:rsid w:val="00F64AF4"/>
    <w:rsid w:val="00FC67A5"/>
    <w:rsid w:val="00FD58B4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D7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71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10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1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10D4"/>
    <w:rPr>
      <w:sz w:val="20"/>
      <w:szCs w:val="20"/>
    </w:rPr>
  </w:style>
  <w:style w:type="character" w:styleId="a8">
    <w:name w:val="Hyperlink"/>
    <w:basedOn w:val="a0"/>
    <w:uiPriority w:val="99"/>
    <w:unhideWhenUsed/>
    <w:rsid w:val="00FC67A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E74F8"/>
  </w:style>
  <w:style w:type="character" w:styleId="a9">
    <w:name w:val="Strong"/>
    <w:basedOn w:val="a0"/>
    <w:uiPriority w:val="22"/>
    <w:qFormat/>
    <w:rsid w:val="006377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D7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71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10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1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10D4"/>
    <w:rPr>
      <w:sz w:val="20"/>
      <w:szCs w:val="20"/>
    </w:rPr>
  </w:style>
  <w:style w:type="character" w:styleId="a8">
    <w:name w:val="Hyperlink"/>
    <w:basedOn w:val="a0"/>
    <w:uiPriority w:val="99"/>
    <w:unhideWhenUsed/>
    <w:rsid w:val="00FC67A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E74F8"/>
  </w:style>
  <w:style w:type="character" w:styleId="a9">
    <w:name w:val="Strong"/>
    <w:basedOn w:val="a0"/>
    <w:uiPriority w:val="22"/>
    <w:qFormat/>
    <w:rsid w:val="00637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35531;&#19968;&#24459;&#20197;word&#27284;&#23559;&#25688;&#35201;email&#33267;&#65306;taiwanage2017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160B973-3347-4BE2-AAB4-8BB538B6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yiyu</cp:lastModifiedBy>
  <cp:revision>2</cp:revision>
  <dcterms:created xsi:type="dcterms:W3CDTF">2017-02-13T02:26:00Z</dcterms:created>
  <dcterms:modified xsi:type="dcterms:W3CDTF">2017-02-13T02:26:00Z</dcterms:modified>
</cp:coreProperties>
</file>